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4A" w:rsidRPr="00A56495" w:rsidRDefault="00CE2C9E" w:rsidP="00A56495">
      <w:pPr>
        <w:spacing w:after="0" w:line="240" w:lineRule="auto"/>
        <w:contextualSpacing/>
        <w:jc w:val="right"/>
        <w:rPr>
          <w:rFonts w:ascii="Times New Roman" w:hAnsi="Times New Roman" w:cs="Times New Roman"/>
          <w:sz w:val="24"/>
          <w:szCs w:val="24"/>
        </w:rPr>
      </w:pPr>
      <w:r w:rsidRPr="00A56495">
        <w:rPr>
          <w:rFonts w:ascii="Times New Roman" w:hAnsi="Times New Roman" w:cs="Times New Roman"/>
          <w:b/>
          <w:noProof/>
          <w:sz w:val="24"/>
          <w:szCs w:val="24"/>
          <w:u w:val="single"/>
          <w:lang w:eastAsia="ru-RU"/>
        </w:rPr>
        <w:drawing>
          <wp:anchor distT="0" distB="0" distL="6401435" distR="6401435" simplePos="0" relativeHeight="251660288"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r w:rsidR="00EB7C4A" w:rsidRPr="00A56495">
        <w:rPr>
          <w:rFonts w:ascii="Times New Roman" w:hAnsi="Times New Roman" w:cs="Times New Roman"/>
          <w:sz w:val="24"/>
          <w:szCs w:val="24"/>
        </w:rPr>
        <w:t xml:space="preserve"> </w:t>
      </w:r>
    </w:p>
    <w:p w:rsidR="00EB7C4A" w:rsidRPr="00A56495" w:rsidRDefault="00EB7C4A" w:rsidP="00A56495">
      <w:pPr>
        <w:pStyle w:val="1"/>
        <w:contextualSpacing/>
        <w:jc w:val="center"/>
        <w:rPr>
          <w:b/>
          <w:sz w:val="24"/>
          <w:szCs w:val="24"/>
        </w:rPr>
      </w:pPr>
      <w:r w:rsidRPr="00A56495">
        <w:rPr>
          <w:b/>
          <w:sz w:val="24"/>
          <w:szCs w:val="24"/>
        </w:rPr>
        <w:t>ПОСТАНОВЛЕНИЕ</w:t>
      </w:r>
    </w:p>
    <w:p w:rsidR="00EB7C4A" w:rsidRPr="00A56495" w:rsidRDefault="00EB7C4A" w:rsidP="00A56495">
      <w:pPr>
        <w:spacing w:after="0" w:line="240" w:lineRule="auto"/>
        <w:contextualSpacing/>
        <w:jc w:val="center"/>
        <w:rPr>
          <w:rFonts w:ascii="Times New Roman" w:hAnsi="Times New Roman" w:cs="Times New Roman"/>
          <w:b/>
          <w:sz w:val="24"/>
          <w:szCs w:val="24"/>
        </w:rPr>
      </w:pPr>
      <w:r w:rsidRPr="00A56495">
        <w:rPr>
          <w:rFonts w:ascii="Times New Roman" w:hAnsi="Times New Roman" w:cs="Times New Roman"/>
          <w:b/>
          <w:sz w:val="24"/>
          <w:szCs w:val="24"/>
        </w:rPr>
        <w:t>администрации муниципального образования</w:t>
      </w:r>
    </w:p>
    <w:p w:rsidR="00EB7C4A" w:rsidRPr="00A56495" w:rsidRDefault="00EB7C4A" w:rsidP="00A56495">
      <w:pPr>
        <w:spacing w:after="0" w:line="240" w:lineRule="auto"/>
        <w:contextualSpacing/>
        <w:jc w:val="center"/>
        <w:rPr>
          <w:rFonts w:ascii="Times New Roman" w:hAnsi="Times New Roman" w:cs="Times New Roman"/>
          <w:b/>
          <w:sz w:val="24"/>
          <w:szCs w:val="24"/>
        </w:rPr>
      </w:pPr>
      <w:r w:rsidRPr="00A56495">
        <w:rPr>
          <w:rFonts w:ascii="Times New Roman" w:hAnsi="Times New Roman" w:cs="Times New Roman"/>
          <w:b/>
          <w:sz w:val="24"/>
          <w:szCs w:val="24"/>
        </w:rPr>
        <w:t>муниципального района «Сыктывдинский»</w:t>
      </w:r>
    </w:p>
    <w:p w:rsidR="00EB7C4A" w:rsidRPr="00A56495" w:rsidRDefault="00E76528" w:rsidP="00A56495">
      <w:pPr>
        <w:spacing w:after="0" w:line="240" w:lineRule="auto"/>
        <w:contextualSpacing/>
        <w:jc w:val="center"/>
        <w:outlineLvl w:val="0"/>
        <w:rPr>
          <w:rFonts w:ascii="Times New Roman" w:hAnsi="Times New Roman" w:cs="Times New Roman"/>
          <w:b/>
          <w:bCs/>
          <w:sz w:val="24"/>
          <w:szCs w:val="24"/>
        </w:rPr>
      </w:pPr>
      <w:r>
        <w:rPr>
          <w:rFonts w:ascii="Times New Roman" w:hAnsi="Times New Roman" w:cs="Times New Roman"/>
          <w:noProof/>
          <w:sz w:val="24"/>
          <w:szCs w:val="24"/>
          <w:lang w:eastAsia="ru-RU"/>
        </w:rPr>
        <w:pict>
          <v:line id="Прямая соединительная линия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w:r>
      <w:r w:rsidR="00EB7C4A" w:rsidRPr="00A56495">
        <w:rPr>
          <w:rFonts w:ascii="Times New Roman" w:hAnsi="Times New Roman" w:cs="Times New Roman"/>
          <w:b/>
          <w:bCs/>
          <w:sz w:val="24"/>
          <w:szCs w:val="24"/>
        </w:rPr>
        <w:t>«</w:t>
      </w:r>
      <w:proofErr w:type="spellStart"/>
      <w:r w:rsidR="00EB7C4A" w:rsidRPr="00A56495">
        <w:rPr>
          <w:rFonts w:ascii="Times New Roman" w:hAnsi="Times New Roman" w:cs="Times New Roman"/>
          <w:b/>
          <w:bCs/>
          <w:sz w:val="24"/>
          <w:szCs w:val="24"/>
        </w:rPr>
        <w:t>Сыктывд</w:t>
      </w:r>
      <w:proofErr w:type="gramStart"/>
      <w:r w:rsidR="00EB7C4A" w:rsidRPr="00A56495">
        <w:rPr>
          <w:rFonts w:ascii="Times New Roman" w:hAnsi="Times New Roman" w:cs="Times New Roman"/>
          <w:b/>
          <w:bCs/>
          <w:sz w:val="24"/>
          <w:szCs w:val="24"/>
          <w:lang w:val="en-US"/>
        </w:rPr>
        <w:t>i</w:t>
      </w:r>
      <w:proofErr w:type="spellEnd"/>
      <w:proofErr w:type="gramEnd"/>
      <w:r w:rsidR="00EB7C4A" w:rsidRPr="00A56495">
        <w:rPr>
          <w:rFonts w:ascii="Times New Roman" w:hAnsi="Times New Roman" w:cs="Times New Roman"/>
          <w:b/>
          <w:bCs/>
          <w:sz w:val="24"/>
          <w:szCs w:val="24"/>
        </w:rPr>
        <w:t xml:space="preserve">н» </w:t>
      </w:r>
      <w:proofErr w:type="spellStart"/>
      <w:r w:rsidR="00EB7C4A" w:rsidRPr="00A56495">
        <w:rPr>
          <w:rFonts w:ascii="Times New Roman" w:hAnsi="Times New Roman" w:cs="Times New Roman"/>
          <w:b/>
          <w:bCs/>
          <w:sz w:val="24"/>
          <w:szCs w:val="24"/>
        </w:rPr>
        <w:t>муниципальнöй</w:t>
      </w:r>
      <w:proofErr w:type="spellEnd"/>
      <w:r w:rsidR="00EB7C4A" w:rsidRPr="00A56495">
        <w:rPr>
          <w:rFonts w:ascii="Times New Roman" w:hAnsi="Times New Roman" w:cs="Times New Roman"/>
          <w:b/>
          <w:bCs/>
          <w:sz w:val="24"/>
          <w:szCs w:val="24"/>
        </w:rPr>
        <w:t xml:space="preserve"> </w:t>
      </w:r>
      <w:proofErr w:type="spellStart"/>
      <w:r w:rsidR="00EB7C4A" w:rsidRPr="00A56495">
        <w:rPr>
          <w:rFonts w:ascii="Times New Roman" w:hAnsi="Times New Roman" w:cs="Times New Roman"/>
          <w:b/>
          <w:bCs/>
          <w:sz w:val="24"/>
          <w:szCs w:val="24"/>
        </w:rPr>
        <w:t>район</w:t>
      </w:r>
      <w:r w:rsidR="00EB7C4A" w:rsidRPr="00A56495">
        <w:rPr>
          <w:rFonts w:ascii="Times New Roman" w:eastAsia="A" w:hAnsi="Times New Roman" w:cs="Times New Roman"/>
          <w:b/>
          <w:bCs/>
          <w:sz w:val="24"/>
          <w:szCs w:val="24"/>
        </w:rPr>
        <w:t>ын</w:t>
      </w:r>
      <w:proofErr w:type="spellEnd"/>
    </w:p>
    <w:p w:rsidR="00EB7C4A" w:rsidRPr="00A56495" w:rsidRDefault="00EB7C4A" w:rsidP="00A56495">
      <w:pPr>
        <w:spacing w:after="0" w:line="240" w:lineRule="auto"/>
        <w:contextualSpacing/>
        <w:jc w:val="center"/>
        <w:rPr>
          <w:rFonts w:ascii="Times New Roman" w:hAnsi="Times New Roman" w:cs="Times New Roman"/>
          <w:b/>
          <w:sz w:val="24"/>
          <w:szCs w:val="24"/>
        </w:rPr>
      </w:pPr>
      <w:proofErr w:type="spellStart"/>
      <w:r w:rsidRPr="00A56495">
        <w:rPr>
          <w:rFonts w:ascii="Times New Roman" w:hAnsi="Times New Roman" w:cs="Times New Roman"/>
          <w:b/>
          <w:bCs/>
          <w:sz w:val="24"/>
          <w:szCs w:val="24"/>
        </w:rPr>
        <w:t>муниципальнöй</w:t>
      </w:r>
      <w:proofErr w:type="spellEnd"/>
      <w:r w:rsidRPr="00A56495">
        <w:rPr>
          <w:rFonts w:ascii="Times New Roman" w:hAnsi="Times New Roman" w:cs="Times New Roman"/>
          <w:b/>
          <w:bCs/>
          <w:sz w:val="24"/>
          <w:szCs w:val="24"/>
        </w:rPr>
        <w:t xml:space="preserve"> </w:t>
      </w:r>
      <w:proofErr w:type="spellStart"/>
      <w:r w:rsidRPr="00A56495">
        <w:rPr>
          <w:rFonts w:ascii="Times New Roman" w:eastAsia="A" w:hAnsi="Times New Roman" w:cs="Times New Roman"/>
          <w:b/>
          <w:bCs/>
          <w:sz w:val="24"/>
          <w:szCs w:val="24"/>
        </w:rPr>
        <w:t>юк</w:t>
      </w:r>
      <w:r w:rsidRPr="00A56495">
        <w:rPr>
          <w:rFonts w:ascii="Times New Roman" w:hAnsi="Times New Roman" w:cs="Times New Roman"/>
          <w:b/>
          <w:bCs/>
          <w:sz w:val="24"/>
          <w:szCs w:val="24"/>
        </w:rPr>
        <w:t>ö</w:t>
      </w:r>
      <w:r w:rsidRPr="00A56495">
        <w:rPr>
          <w:rFonts w:ascii="Times New Roman" w:eastAsia="A" w:hAnsi="Times New Roman" w:cs="Times New Roman"/>
          <w:b/>
          <w:bCs/>
          <w:sz w:val="24"/>
          <w:szCs w:val="24"/>
        </w:rPr>
        <w:t>нса</w:t>
      </w:r>
      <w:proofErr w:type="spellEnd"/>
      <w:r w:rsidRPr="00A56495">
        <w:rPr>
          <w:rFonts w:ascii="Times New Roman" w:hAnsi="Times New Roman" w:cs="Times New Roman"/>
          <w:b/>
          <w:bCs/>
          <w:sz w:val="24"/>
          <w:szCs w:val="24"/>
        </w:rPr>
        <w:t xml:space="preserve"> </w:t>
      </w:r>
      <w:proofErr w:type="spellStart"/>
      <w:r w:rsidRPr="00A56495">
        <w:rPr>
          <w:rFonts w:ascii="Times New Roman" w:eastAsia="A" w:hAnsi="Times New Roman" w:cs="Times New Roman"/>
          <w:b/>
          <w:bCs/>
          <w:sz w:val="24"/>
          <w:szCs w:val="24"/>
        </w:rPr>
        <w:t>а</w:t>
      </w:r>
      <w:r w:rsidRPr="00A56495">
        <w:rPr>
          <w:rFonts w:ascii="Times New Roman" w:hAnsi="Times New Roman" w:cs="Times New Roman"/>
          <w:b/>
          <w:bCs/>
          <w:sz w:val="24"/>
          <w:szCs w:val="24"/>
        </w:rPr>
        <w:t>дминистрациялöн</w:t>
      </w:r>
      <w:proofErr w:type="spellEnd"/>
    </w:p>
    <w:p w:rsidR="00EB7C4A" w:rsidRPr="00A56495" w:rsidRDefault="00EB7C4A" w:rsidP="00A56495">
      <w:pPr>
        <w:pStyle w:val="1"/>
        <w:contextualSpacing/>
        <w:jc w:val="center"/>
        <w:rPr>
          <w:b/>
          <w:sz w:val="24"/>
          <w:szCs w:val="24"/>
        </w:rPr>
      </w:pPr>
      <w:r w:rsidRPr="00A56495">
        <w:rPr>
          <w:b/>
          <w:sz w:val="24"/>
          <w:szCs w:val="24"/>
        </w:rPr>
        <w:t>ШУÖМ</w:t>
      </w:r>
    </w:p>
    <w:p w:rsidR="00022511" w:rsidRPr="00A56495" w:rsidRDefault="00022511" w:rsidP="00A56495">
      <w:pPr>
        <w:spacing w:after="0" w:line="240" w:lineRule="auto"/>
        <w:jc w:val="both"/>
        <w:rPr>
          <w:rFonts w:ascii="Times New Roman" w:hAnsi="Times New Roman" w:cs="Times New Roman"/>
          <w:sz w:val="24"/>
          <w:szCs w:val="24"/>
        </w:rPr>
      </w:pPr>
    </w:p>
    <w:p w:rsidR="00022511" w:rsidRPr="00A56495" w:rsidRDefault="00983F0D" w:rsidP="00A56495">
      <w:pPr>
        <w:spacing w:after="0" w:line="240" w:lineRule="auto"/>
        <w:jc w:val="both"/>
        <w:rPr>
          <w:rFonts w:ascii="Times New Roman" w:hAnsi="Times New Roman" w:cs="Times New Roman"/>
          <w:sz w:val="24"/>
          <w:szCs w:val="24"/>
        </w:rPr>
      </w:pPr>
      <w:r w:rsidRPr="00A56495">
        <w:rPr>
          <w:rFonts w:ascii="Times New Roman" w:hAnsi="Times New Roman" w:cs="Times New Roman"/>
          <w:sz w:val="24"/>
          <w:szCs w:val="24"/>
        </w:rPr>
        <w:t xml:space="preserve">от </w:t>
      </w:r>
      <w:r w:rsidR="00C11ADB" w:rsidRPr="00A56495">
        <w:rPr>
          <w:rFonts w:ascii="Times New Roman" w:hAnsi="Times New Roman" w:cs="Times New Roman"/>
          <w:sz w:val="24"/>
          <w:szCs w:val="24"/>
        </w:rPr>
        <w:t>15</w:t>
      </w:r>
      <w:r w:rsidRPr="00A56495">
        <w:rPr>
          <w:rFonts w:ascii="Times New Roman" w:hAnsi="Times New Roman" w:cs="Times New Roman"/>
          <w:sz w:val="24"/>
          <w:szCs w:val="24"/>
        </w:rPr>
        <w:t xml:space="preserve"> </w:t>
      </w:r>
      <w:r w:rsidR="00C11ADB" w:rsidRPr="00A56495">
        <w:rPr>
          <w:rFonts w:ascii="Times New Roman" w:hAnsi="Times New Roman" w:cs="Times New Roman"/>
          <w:sz w:val="24"/>
          <w:szCs w:val="24"/>
        </w:rPr>
        <w:t>августа</w:t>
      </w:r>
      <w:r w:rsidR="009F2F4B" w:rsidRPr="00A56495">
        <w:rPr>
          <w:rFonts w:ascii="Times New Roman" w:hAnsi="Times New Roman" w:cs="Times New Roman"/>
          <w:sz w:val="24"/>
          <w:szCs w:val="24"/>
        </w:rPr>
        <w:t xml:space="preserve"> </w:t>
      </w:r>
      <w:r w:rsidR="00EA7668" w:rsidRPr="00A56495">
        <w:rPr>
          <w:rFonts w:ascii="Times New Roman" w:hAnsi="Times New Roman" w:cs="Times New Roman"/>
          <w:sz w:val="24"/>
          <w:szCs w:val="24"/>
        </w:rPr>
        <w:t>2018</w:t>
      </w:r>
      <w:r w:rsidR="00B117D9" w:rsidRPr="00A56495">
        <w:rPr>
          <w:rFonts w:ascii="Times New Roman" w:hAnsi="Times New Roman" w:cs="Times New Roman"/>
          <w:sz w:val="24"/>
          <w:szCs w:val="24"/>
        </w:rPr>
        <w:t xml:space="preserve"> года</w:t>
      </w:r>
      <w:r w:rsidR="001335AC" w:rsidRPr="00A56495">
        <w:rPr>
          <w:rFonts w:ascii="Times New Roman" w:hAnsi="Times New Roman" w:cs="Times New Roman"/>
          <w:sz w:val="24"/>
          <w:szCs w:val="24"/>
        </w:rPr>
        <w:t xml:space="preserve">                                                                   </w:t>
      </w:r>
      <w:r w:rsidR="009F2F4B" w:rsidRPr="00A56495">
        <w:rPr>
          <w:rFonts w:ascii="Times New Roman" w:hAnsi="Times New Roman" w:cs="Times New Roman"/>
          <w:sz w:val="24"/>
          <w:szCs w:val="24"/>
        </w:rPr>
        <w:t xml:space="preserve">                  </w:t>
      </w:r>
      <w:r w:rsidR="0012404A" w:rsidRPr="00A56495">
        <w:rPr>
          <w:rFonts w:ascii="Times New Roman" w:hAnsi="Times New Roman" w:cs="Times New Roman"/>
          <w:sz w:val="24"/>
          <w:szCs w:val="24"/>
        </w:rPr>
        <w:t xml:space="preserve">              </w:t>
      </w:r>
      <w:r w:rsidR="00B117D9" w:rsidRPr="00A56495">
        <w:rPr>
          <w:rFonts w:ascii="Times New Roman" w:hAnsi="Times New Roman" w:cs="Times New Roman"/>
          <w:sz w:val="24"/>
          <w:szCs w:val="24"/>
        </w:rPr>
        <w:t xml:space="preserve"> </w:t>
      </w:r>
      <w:r w:rsidR="001335AC" w:rsidRPr="00A56495">
        <w:rPr>
          <w:rFonts w:ascii="Times New Roman" w:hAnsi="Times New Roman" w:cs="Times New Roman"/>
          <w:sz w:val="24"/>
          <w:szCs w:val="24"/>
        </w:rPr>
        <w:t>№</w:t>
      </w:r>
      <w:r w:rsidR="00C11ADB" w:rsidRPr="00A56495">
        <w:rPr>
          <w:rFonts w:ascii="Times New Roman" w:hAnsi="Times New Roman" w:cs="Times New Roman"/>
          <w:sz w:val="24"/>
          <w:szCs w:val="24"/>
        </w:rPr>
        <w:t>8/706</w:t>
      </w:r>
    </w:p>
    <w:p w:rsidR="00E76528" w:rsidRDefault="00E76528" w:rsidP="00A56495">
      <w:pPr>
        <w:pStyle w:val="ConsPlusNormal"/>
        <w:jc w:val="both"/>
        <w:rPr>
          <w:sz w:val="24"/>
          <w:szCs w:val="24"/>
        </w:rPr>
      </w:pPr>
    </w:p>
    <w:p w:rsidR="00983F0D" w:rsidRPr="00A56495" w:rsidRDefault="00983F0D" w:rsidP="00A56495">
      <w:pPr>
        <w:pStyle w:val="ConsPlusNormal"/>
        <w:jc w:val="both"/>
        <w:rPr>
          <w:sz w:val="24"/>
          <w:szCs w:val="24"/>
        </w:rPr>
      </w:pPr>
      <w:bookmarkStart w:id="0" w:name="_GoBack"/>
      <w:bookmarkEnd w:id="0"/>
      <w:r w:rsidRPr="00A56495">
        <w:rPr>
          <w:sz w:val="24"/>
          <w:szCs w:val="24"/>
        </w:rPr>
        <w:t xml:space="preserve">Об итогах социально-экономического развития </w:t>
      </w:r>
    </w:p>
    <w:p w:rsidR="00983F0D" w:rsidRPr="00A56495" w:rsidRDefault="00983F0D" w:rsidP="00A56495">
      <w:pPr>
        <w:pStyle w:val="ConsPlusNormal"/>
        <w:jc w:val="both"/>
        <w:rPr>
          <w:sz w:val="24"/>
          <w:szCs w:val="24"/>
        </w:rPr>
      </w:pPr>
      <w:r w:rsidRPr="00A56495">
        <w:rPr>
          <w:sz w:val="24"/>
          <w:szCs w:val="24"/>
        </w:rPr>
        <w:t>МО МР «Сы</w:t>
      </w:r>
      <w:r w:rsidR="00EA7668" w:rsidRPr="00A56495">
        <w:rPr>
          <w:sz w:val="24"/>
          <w:szCs w:val="24"/>
        </w:rPr>
        <w:t>ктывдинский» за 1 полугодие 2018</w:t>
      </w:r>
      <w:r w:rsidRPr="00A56495">
        <w:rPr>
          <w:sz w:val="24"/>
          <w:szCs w:val="24"/>
        </w:rPr>
        <w:t xml:space="preserve"> года </w:t>
      </w:r>
    </w:p>
    <w:p w:rsidR="00983F0D" w:rsidRPr="00A56495" w:rsidRDefault="00983F0D" w:rsidP="00A56495">
      <w:pPr>
        <w:pStyle w:val="ConsPlusNormal"/>
        <w:ind w:firstLine="540"/>
        <w:jc w:val="both"/>
        <w:rPr>
          <w:sz w:val="24"/>
          <w:szCs w:val="24"/>
        </w:rPr>
      </w:pPr>
    </w:p>
    <w:p w:rsidR="009223AF" w:rsidRPr="00A56495" w:rsidRDefault="009223AF" w:rsidP="00A56495">
      <w:pPr>
        <w:pStyle w:val="1"/>
        <w:shd w:val="clear" w:color="auto" w:fill="FFFFFF"/>
        <w:ind w:firstLine="709"/>
        <w:jc w:val="both"/>
        <w:rPr>
          <w:color w:val="333333"/>
          <w:sz w:val="24"/>
          <w:szCs w:val="24"/>
        </w:rPr>
      </w:pPr>
      <w:r w:rsidRPr="00A56495">
        <w:rPr>
          <w:sz w:val="24"/>
          <w:szCs w:val="24"/>
        </w:rPr>
        <w:t xml:space="preserve">Руководствуясь </w:t>
      </w:r>
      <w:r w:rsidR="00190F99" w:rsidRPr="00A56495">
        <w:rPr>
          <w:sz w:val="24"/>
          <w:szCs w:val="24"/>
        </w:rPr>
        <w:t xml:space="preserve"> </w:t>
      </w:r>
      <w:r w:rsidR="00EA7668" w:rsidRPr="00A56495">
        <w:rPr>
          <w:sz w:val="24"/>
          <w:szCs w:val="24"/>
        </w:rPr>
        <w:t xml:space="preserve">статьей 7 </w:t>
      </w:r>
      <w:r w:rsidR="00EA7668" w:rsidRPr="00A56495">
        <w:rPr>
          <w:color w:val="333333"/>
          <w:sz w:val="24"/>
          <w:szCs w:val="24"/>
        </w:rPr>
        <w:t xml:space="preserve">Федерального закона от 06.10.2003 N 131-ФЗ "Об общих принципах организации местного самоуправления в Российской Федерации" от 06.10.2003 N 131-ФЗ, </w:t>
      </w:r>
      <w:r w:rsidR="00190F99" w:rsidRPr="00A56495">
        <w:rPr>
          <w:sz w:val="24"/>
          <w:szCs w:val="24"/>
        </w:rPr>
        <w:t xml:space="preserve">пунктом </w:t>
      </w:r>
      <w:r w:rsidR="00EA7668" w:rsidRPr="00A56495">
        <w:rPr>
          <w:sz w:val="24"/>
          <w:szCs w:val="24"/>
        </w:rPr>
        <w:t>1 статьи 7 Устава муниципального образования муниципального района «Сыктывдинский»</w:t>
      </w:r>
      <w:r w:rsidR="00190F99" w:rsidRPr="00A56495">
        <w:rPr>
          <w:sz w:val="24"/>
          <w:szCs w:val="24"/>
        </w:rPr>
        <w:t>, администрация муниципального образования муниципального района «Сыктывдинский»</w:t>
      </w:r>
    </w:p>
    <w:p w:rsidR="000A3DBC" w:rsidRPr="00A56495" w:rsidRDefault="000A3DBC" w:rsidP="00A56495">
      <w:pPr>
        <w:autoSpaceDE w:val="0"/>
        <w:autoSpaceDN w:val="0"/>
        <w:adjustRightInd w:val="0"/>
        <w:spacing w:after="0" w:line="240" w:lineRule="auto"/>
        <w:jc w:val="both"/>
        <w:rPr>
          <w:rFonts w:ascii="Times New Roman" w:hAnsi="Times New Roman" w:cs="Times New Roman"/>
          <w:b/>
          <w:sz w:val="24"/>
          <w:szCs w:val="24"/>
        </w:rPr>
      </w:pPr>
    </w:p>
    <w:p w:rsidR="009223AF" w:rsidRPr="00A56495" w:rsidRDefault="009223AF" w:rsidP="00A56495">
      <w:pPr>
        <w:autoSpaceDE w:val="0"/>
        <w:autoSpaceDN w:val="0"/>
        <w:adjustRightInd w:val="0"/>
        <w:spacing w:after="0" w:line="240" w:lineRule="auto"/>
        <w:jc w:val="both"/>
        <w:rPr>
          <w:rFonts w:ascii="Times New Roman" w:hAnsi="Times New Roman" w:cs="Times New Roman"/>
          <w:b/>
          <w:sz w:val="24"/>
          <w:szCs w:val="24"/>
        </w:rPr>
      </w:pPr>
      <w:r w:rsidRPr="00A56495">
        <w:rPr>
          <w:rFonts w:ascii="Times New Roman" w:hAnsi="Times New Roman" w:cs="Times New Roman"/>
          <w:b/>
          <w:sz w:val="24"/>
          <w:szCs w:val="24"/>
        </w:rPr>
        <w:t>ПОСТАНОВЛЯ</w:t>
      </w:r>
      <w:r w:rsidR="00190F99" w:rsidRPr="00A56495">
        <w:rPr>
          <w:rFonts w:ascii="Times New Roman" w:hAnsi="Times New Roman" w:cs="Times New Roman"/>
          <w:b/>
          <w:sz w:val="24"/>
          <w:szCs w:val="24"/>
        </w:rPr>
        <w:t>ЕТ:</w:t>
      </w:r>
    </w:p>
    <w:p w:rsidR="00EA7668" w:rsidRPr="00A56495" w:rsidRDefault="00190F99" w:rsidP="00A56495">
      <w:pPr>
        <w:pStyle w:val="ConsPlusTitle"/>
        <w:widowControl/>
        <w:numPr>
          <w:ilvl w:val="0"/>
          <w:numId w:val="1"/>
        </w:numPr>
        <w:ind w:left="0" w:firstLine="708"/>
        <w:jc w:val="both"/>
        <w:outlineLvl w:val="0"/>
        <w:rPr>
          <w:rFonts w:ascii="Times New Roman" w:hAnsi="Times New Roman" w:cs="Times New Roman"/>
          <w:b w:val="0"/>
          <w:sz w:val="24"/>
          <w:szCs w:val="24"/>
        </w:rPr>
      </w:pPr>
      <w:r w:rsidRPr="00A56495">
        <w:rPr>
          <w:rFonts w:ascii="Times New Roman" w:hAnsi="Times New Roman" w:cs="Times New Roman"/>
          <w:b w:val="0"/>
          <w:sz w:val="24"/>
          <w:szCs w:val="24"/>
        </w:rPr>
        <w:t xml:space="preserve">Принять к сведению  информацию </w:t>
      </w:r>
      <w:r w:rsidR="009F2F4B" w:rsidRPr="00A56495">
        <w:rPr>
          <w:rFonts w:ascii="Times New Roman" w:hAnsi="Times New Roman" w:cs="Times New Roman"/>
          <w:b w:val="0"/>
          <w:sz w:val="24"/>
          <w:szCs w:val="24"/>
        </w:rPr>
        <w:t>начальника отдела</w:t>
      </w:r>
      <w:r w:rsidRPr="00A56495">
        <w:rPr>
          <w:rFonts w:ascii="Times New Roman" w:hAnsi="Times New Roman" w:cs="Times New Roman"/>
          <w:b w:val="0"/>
          <w:sz w:val="24"/>
          <w:szCs w:val="24"/>
        </w:rPr>
        <w:t xml:space="preserve"> экономического развития Малаховой М.Л. «Об </w:t>
      </w:r>
      <w:r w:rsidR="00983F0D" w:rsidRPr="00A56495">
        <w:rPr>
          <w:rFonts w:ascii="Times New Roman" w:hAnsi="Times New Roman" w:cs="Times New Roman"/>
          <w:b w:val="0"/>
          <w:sz w:val="24"/>
          <w:szCs w:val="24"/>
        </w:rPr>
        <w:t>итогах социально-экономического развития МО МР «Сы</w:t>
      </w:r>
      <w:r w:rsidR="00EA7668" w:rsidRPr="00A56495">
        <w:rPr>
          <w:rFonts w:ascii="Times New Roman" w:hAnsi="Times New Roman" w:cs="Times New Roman"/>
          <w:b w:val="0"/>
          <w:sz w:val="24"/>
          <w:szCs w:val="24"/>
        </w:rPr>
        <w:t>ктывдинский» за 1 полугодие 2018</w:t>
      </w:r>
      <w:r w:rsidR="00983F0D" w:rsidRPr="00A56495">
        <w:rPr>
          <w:rFonts w:ascii="Times New Roman" w:hAnsi="Times New Roman" w:cs="Times New Roman"/>
          <w:b w:val="0"/>
          <w:sz w:val="24"/>
          <w:szCs w:val="24"/>
        </w:rPr>
        <w:t xml:space="preserve"> года</w:t>
      </w:r>
      <w:r w:rsidR="00EA7668" w:rsidRPr="00A56495">
        <w:rPr>
          <w:rFonts w:ascii="Times New Roman" w:hAnsi="Times New Roman" w:cs="Times New Roman"/>
          <w:b w:val="0"/>
          <w:sz w:val="24"/>
          <w:szCs w:val="24"/>
        </w:rPr>
        <w:t>.</w:t>
      </w:r>
      <w:r w:rsidR="00983F0D" w:rsidRPr="00A56495">
        <w:rPr>
          <w:rFonts w:ascii="Times New Roman" w:hAnsi="Times New Roman" w:cs="Times New Roman"/>
          <w:b w:val="0"/>
          <w:sz w:val="24"/>
          <w:szCs w:val="24"/>
        </w:rPr>
        <w:t xml:space="preserve"> </w:t>
      </w:r>
    </w:p>
    <w:p w:rsidR="00190F99" w:rsidRPr="00A56495" w:rsidRDefault="00190F99" w:rsidP="00A56495">
      <w:pPr>
        <w:pStyle w:val="ConsPlusTitle"/>
        <w:widowControl/>
        <w:numPr>
          <w:ilvl w:val="0"/>
          <w:numId w:val="1"/>
        </w:numPr>
        <w:ind w:left="0" w:firstLine="708"/>
        <w:jc w:val="both"/>
        <w:outlineLvl w:val="0"/>
        <w:rPr>
          <w:rFonts w:ascii="Times New Roman" w:hAnsi="Times New Roman" w:cs="Times New Roman"/>
          <w:b w:val="0"/>
          <w:sz w:val="24"/>
          <w:szCs w:val="24"/>
        </w:rPr>
      </w:pPr>
      <w:r w:rsidRPr="00A56495">
        <w:rPr>
          <w:rFonts w:ascii="Times New Roman" w:hAnsi="Times New Roman" w:cs="Times New Roman"/>
          <w:b w:val="0"/>
          <w:sz w:val="24"/>
          <w:szCs w:val="24"/>
        </w:rPr>
        <w:t>Королевой О.И., главному специалисту отдела по работе с Советом  и сельскими поселениями адми</w:t>
      </w:r>
      <w:r w:rsidR="00AF05D5" w:rsidRPr="00A56495">
        <w:rPr>
          <w:rFonts w:ascii="Times New Roman" w:hAnsi="Times New Roman" w:cs="Times New Roman"/>
          <w:b w:val="0"/>
          <w:sz w:val="24"/>
          <w:szCs w:val="24"/>
        </w:rPr>
        <w:t>нистрации МО МР «Сыктывдинский»</w:t>
      </w:r>
      <w:r w:rsidR="007921DB" w:rsidRPr="00A56495">
        <w:rPr>
          <w:rFonts w:ascii="Times New Roman" w:hAnsi="Times New Roman" w:cs="Times New Roman"/>
          <w:b w:val="0"/>
          <w:sz w:val="24"/>
          <w:szCs w:val="24"/>
        </w:rPr>
        <w:t>,</w:t>
      </w:r>
      <w:r w:rsidRPr="00A56495">
        <w:rPr>
          <w:rFonts w:ascii="Times New Roman" w:hAnsi="Times New Roman" w:cs="Times New Roman"/>
          <w:b w:val="0"/>
          <w:sz w:val="24"/>
          <w:szCs w:val="24"/>
        </w:rPr>
        <w:t xml:space="preserve"> </w:t>
      </w:r>
      <w:proofErr w:type="gramStart"/>
      <w:r w:rsidRPr="00A56495">
        <w:rPr>
          <w:rFonts w:ascii="Times New Roman" w:hAnsi="Times New Roman" w:cs="Times New Roman"/>
          <w:b w:val="0"/>
          <w:sz w:val="24"/>
          <w:szCs w:val="24"/>
        </w:rPr>
        <w:t>разместить информацию</w:t>
      </w:r>
      <w:proofErr w:type="gramEnd"/>
      <w:r w:rsidRPr="00A56495">
        <w:rPr>
          <w:rFonts w:ascii="Times New Roman" w:hAnsi="Times New Roman" w:cs="Times New Roman"/>
          <w:b w:val="0"/>
          <w:sz w:val="24"/>
          <w:szCs w:val="24"/>
        </w:rPr>
        <w:t xml:space="preserve"> «</w:t>
      </w:r>
      <w:r w:rsidR="00983F0D" w:rsidRPr="00A56495">
        <w:rPr>
          <w:rFonts w:ascii="Times New Roman" w:hAnsi="Times New Roman" w:cs="Times New Roman"/>
          <w:b w:val="0"/>
          <w:sz w:val="24"/>
          <w:szCs w:val="24"/>
        </w:rPr>
        <w:t>Об итогах социально-экономического развития МО МР «Сы</w:t>
      </w:r>
      <w:r w:rsidR="00C15A30" w:rsidRPr="00A56495">
        <w:rPr>
          <w:rFonts w:ascii="Times New Roman" w:hAnsi="Times New Roman" w:cs="Times New Roman"/>
          <w:b w:val="0"/>
          <w:sz w:val="24"/>
          <w:szCs w:val="24"/>
        </w:rPr>
        <w:t>ктывдинский» за 1 полугодие 2018</w:t>
      </w:r>
      <w:r w:rsidR="00983F0D" w:rsidRPr="00A56495">
        <w:rPr>
          <w:rFonts w:ascii="Times New Roman" w:hAnsi="Times New Roman" w:cs="Times New Roman"/>
          <w:b w:val="0"/>
          <w:sz w:val="24"/>
          <w:szCs w:val="24"/>
        </w:rPr>
        <w:t xml:space="preserve"> года</w:t>
      </w:r>
      <w:r w:rsidR="000A3DBC" w:rsidRPr="00A56495">
        <w:rPr>
          <w:rFonts w:ascii="Times New Roman" w:hAnsi="Times New Roman" w:cs="Times New Roman"/>
          <w:b w:val="0"/>
          <w:sz w:val="24"/>
          <w:szCs w:val="24"/>
        </w:rPr>
        <w:t>»</w:t>
      </w:r>
      <w:r w:rsidR="00983F0D" w:rsidRPr="00A56495">
        <w:rPr>
          <w:rFonts w:ascii="Times New Roman" w:hAnsi="Times New Roman" w:cs="Times New Roman"/>
          <w:b w:val="0"/>
          <w:sz w:val="24"/>
          <w:szCs w:val="24"/>
        </w:rPr>
        <w:t xml:space="preserve"> </w:t>
      </w:r>
      <w:r w:rsidRPr="00A56495">
        <w:rPr>
          <w:rFonts w:ascii="Times New Roman" w:hAnsi="Times New Roman" w:cs="Times New Roman"/>
          <w:b w:val="0"/>
          <w:sz w:val="24"/>
          <w:szCs w:val="24"/>
        </w:rPr>
        <w:t>на официальном сайте администрации МО МР «Сыктывдинский» в сети «Интернет».</w:t>
      </w:r>
    </w:p>
    <w:p w:rsidR="000A3DBC" w:rsidRPr="00A56495" w:rsidRDefault="000A3DBC" w:rsidP="00A56495">
      <w:pPr>
        <w:pStyle w:val="ConsPlusTitle"/>
        <w:widowControl/>
        <w:numPr>
          <w:ilvl w:val="0"/>
          <w:numId w:val="1"/>
        </w:numPr>
        <w:ind w:left="0" w:firstLine="708"/>
        <w:jc w:val="both"/>
        <w:outlineLvl w:val="0"/>
        <w:rPr>
          <w:rFonts w:ascii="Times New Roman" w:hAnsi="Times New Roman" w:cs="Times New Roman"/>
          <w:b w:val="0"/>
          <w:sz w:val="24"/>
          <w:szCs w:val="24"/>
        </w:rPr>
      </w:pPr>
      <w:r w:rsidRPr="00A56495">
        <w:rPr>
          <w:rFonts w:ascii="Times New Roman" w:hAnsi="Times New Roman" w:cs="Times New Roman"/>
          <w:b w:val="0"/>
          <w:sz w:val="24"/>
          <w:szCs w:val="24"/>
        </w:rPr>
        <w:t xml:space="preserve">Ответственным разработчикам муниципальных программ (подпрограмм) МО МР «Сыктывдинский» в срок до 1 сентября представить  в отдел экономического развития итоги реализации муниципальных программ за 1 полугодие 2018 года. </w:t>
      </w:r>
    </w:p>
    <w:p w:rsidR="00B7222F" w:rsidRPr="00A56495" w:rsidRDefault="00C90B65" w:rsidP="00A56495">
      <w:pPr>
        <w:pStyle w:val="a5"/>
        <w:numPr>
          <w:ilvl w:val="0"/>
          <w:numId w:val="1"/>
        </w:numPr>
        <w:tabs>
          <w:tab w:val="left" w:pos="0"/>
          <w:tab w:val="left" w:pos="1134"/>
        </w:tabs>
        <w:spacing w:after="0" w:line="240" w:lineRule="auto"/>
        <w:ind w:left="0" w:firstLine="567"/>
        <w:jc w:val="both"/>
        <w:rPr>
          <w:rFonts w:ascii="Times New Roman" w:hAnsi="Times New Roman" w:cs="Times New Roman"/>
          <w:sz w:val="24"/>
          <w:szCs w:val="24"/>
        </w:rPr>
      </w:pPr>
      <w:proofErr w:type="gramStart"/>
      <w:r w:rsidRPr="00A56495">
        <w:rPr>
          <w:rFonts w:ascii="Times New Roman" w:hAnsi="Times New Roman" w:cs="Times New Roman"/>
          <w:sz w:val="24"/>
          <w:szCs w:val="24"/>
        </w:rPr>
        <w:t>К</w:t>
      </w:r>
      <w:r w:rsidR="001335AC" w:rsidRPr="00A56495">
        <w:rPr>
          <w:rFonts w:ascii="Times New Roman" w:hAnsi="Times New Roman" w:cs="Times New Roman"/>
          <w:sz w:val="24"/>
          <w:szCs w:val="24"/>
        </w:rPr>
        <w:t>онтроль за</w:t>
      </w:r>
      <w:proofErr w:type="gramEnd"/>
      <w:r w:rsidR="001335AC" w:rsidRPr="00A56495">
        <w:rPr>
          <w:rFonts w:ascii="Times New Roman" w:hAnsi="Times New Roman" w:cs="Times New Roman"/>
          <w:sz w:val="24"/>
          <w:szCs w:val="24"/>
        </w:rPr>
        <w:t xml:space="preserve"> исполнением настоящего постановления возложить на заместителя руководителя администрации муниципального района </w:t>
      </w:r>
      <w:r w:rsidR="00F505D5" w:rsidRPr="00A56495">
        <w:rPr>
          <w:rFonts w:ascii="Times New Roman" w:hAnsi="Times New Roman" w:cs="Times New Roman"/>
          <w:sz w:val="24"/>
          <w:szCs w:val="24"/>
        </w:rPr>
        <w:t>(</w:t>
      </w:r>
      <w:proofErr w:type="spellStart"/>
      <w:r w:rsidR="000A3DBC" w:rsidRPr="00A56495">
        <w:rPr>
          <w:rFonts w:ascii="Times New Roman" w:hAnsi="Times New Roman" w:cs="Times New Roman"/>
          <w:sz w:val="24"/>
          <w:szCs w:val="24"/>
        </w:rPr>
        <w:t>Федюнёва</w:t>
      </w:r>
      <w:proofErr w:type="spellEnd"/>
      <w:r w:rsidR="000A3DBC" w:rsidRPr="00A56495">
        <w:rPr>
          <w:rFonts w:ascii="Times New Roman" w:hAnsi="Times New Roman" w:cs="Times New Roman"/>
          <w:sz w:val="24"/>
          <w:szCs w:val="24"/>
        </w:rPr>
        <w:t xml:space="preserve"> А.И.).</w:t>
      </w:r>
    </w:p>
    <w:p w:rsidR="001335AC" w:rsidRPr="00A56495" w:rsidRDefault="001335AC" w:rsidP="00A56495">
      <w:pPr>
        <w:pStyle w:val="a5"/>
        <w:numPr>
          <w:ilvl w:val="0"/>
          <w:numId w:val="1"/>
        </w:numPr>
        <w:tabs>
          <w:tab w:val="left" w:pos="0"/>
          <w:tab w:val="left" w:pos="1134"/>
        </w:tabs>
        <w:spacing w:after="0" w:line="240" w:lineRule="auto"/>
        <w:ind w:left="0" w:firstLine="567"/>
        <w:jc w:val="both"/>
        <w:rPr>
          <w:rFonts w:ascii="Times New Roman" w:hAnsi="Times New Roman" w:cs="Times New Roman"/>
          <w:sz w:val="24"/>
          <w:szCs w:val="24"/>
        </w:rPr>
      </w:pPr>
      <w:r w:rsidRPr="00A56495">
        <w:rPr>
          <w:rFonts w:ascii="Times New Roman" w:hAnsi="Times New Roman" w:cs="Times New Roman"/>
          <w:sz w:val="24"/>
          <w:szCs w:val="24"/>
        </w:rPr>
        <w:t xml:space="preserve">Настоящее постановление вступает в силу со дня его </w:t>
      </w:r>
      <w:r w:rsidR="00C90B65" w:rsidRPr="00A56495">
        <w:rPr>
          <w:rFonts w:ascii="Times New Roman" w:hAnsi="Times New Roman" w:cs="Times New Roman"/>
          <w:sz w:val="24"/>
          <w:szCs w:val="24"/>
        </w:rPr>
        <w:t>подписания</w:t>
      </w:r>
      <w:r w:rsidRPr="00A56495">
        <w:rPr>
          <w:rFonts w:ascii="Times New Roman" w:hAnsi="Times New Roman" w:cs="Times New Roman"/>
          <w:sz w:val="24"/>
          <w:szCs w:val="24"/>
        </w:rPr>
        <w:t>.</w:t>
      </w:r>
    </w:p>
    <w:p w:rsidR="00C15A30" w:rsidRPr="00A56495" w:rsidRDefault="00C15A30" w:rsidP="00A56495">
      <w:pPr>
        <w:spacing w:after="0" w:line="240" w:lineRule="auto"/>
        <w:jc w:val="both"/>
        <w:rPr>
          <w:rFonts w:ascii="Times New Roman" w:hAnsi="Times New Roman" w:cs="Times New Roman"/>
          <w:sz w:val="24"/>
          <w:szCs w:val="24"/>
        </w:rPr>
      </w:pPr>
    </w:p>
    <w:p w:rsidR="000A3DBC" w:rsidRPr="00A56495" w:rsidRDefault="000A3DBC" w:rsidP="00A56495">
      <w:pPr>
        <w:spacing w:after="0" w:line="240" w:lineRule="auto"/>
        <w:jc w:val="both"/>
        <w:rPr>
          <w:rFonts w:ascii="Times New Roman" w:hAnsi="Times New Roman" w:cs="Times New Roman"/>
          <w:sz w:val="24"/>
          <w:szCs w:val="24"/>
        </w:rPr>
      </w:pPr>
    </w:p>
    <w:p w:rsidR="00C11ADB" w:rsidRPr="00A56495" w:rsidRDefault="00C11ADB" w:rsidP="00A56495">
      <w:pPr>
        <w:spacing w:after="0" w:line="240" w:lineRule="auto"/>
        <w:jc w:val="both"/>
        <w:rPr>
          <w:rFonts w:ascii="Times New Roman" w:hAnsi="Times New Roman" w:cs="Times New Roman"/>
          <w:sz w:val="24"/>
          <w:szCs w:val="24"/>
        </w:rPr>
      </w:pPr>
      <w:r w:rsidRPr="00A56495">
        <w:rPr>
          <w:rFonts w:ascii="Times New Roman" w:hAnsi="Times New Roman" w:cs="Times New Roman"/>
          <w:sz w:val="24"/>
          <w:szCs w:val="24"/>
        </w:rPr>
        <w:t>И.о.</w:t>
      </w:r>
      <w:r w:rsidR="0012404A" w:rsidRPr="00A56495">
        <w:rPr>
          <w:rFonts w:ascii="Times New Roman" w:hAnsi="Times New Roman" w:cs="Times New Roman"/>
          <w:sz w:val="24"/>
          <w:szCs w:val="24"/>
        </w:rPr>
        <w:t xml:space="preserve"> руководителя</w:t>
      </w:r>
      <w:r w:rsidRPr="00A56495">
        <w:rPr>
          <w:rFonts w:ascii="Times New Roman" w:hAnsi="Times New Roman" w:cs="Times New Roman"/>
          <w:sz w:val="24"/>
          <w:szCs w:val="24"/>
        </w:rPr>
        <w:t xml:space="preserve"> </w:t>
      </w:r>
      <w:r w:rsidR="0012404A" w:rsidRPr="00A56495">
        <w:rPr>
          <w:rFonts w:ascii="Times New Roman" w:hAnsi="Times New Roman" w:cs="Times New Roman"/>
          <w:sz w:val="24"/>
          <w:szCs w:val="24"/>
        </w:rPr>
        <w:t>а</w:t>
      </w:r>
      <w:r w:rsidR="001335AC" w:rsidRPr="00A56495">
        <w:rPr>
          <w:rFonts w:ascii="Times New Roman" w:hAnsi="Times New Roman" w:cs="Times New Roman"/>
          <w:sz w:val="24"/>
          <w:szCs w:val="24"/>
        </w:rPr>
        <w:t>дминистрации</w:t>
      </w:r>
      <w:r w:rsidR="0012404A" w:rsidRPr="00A56495">
        <w:rPr>
          <w:rFonts w:ascii="Times New Roman" w:hAnsi="Times New Roman" w:cs="Times New Roman"/>
          <w:sz w:val="24"/>
          <w:szCs w:val="24"/>
        </w:rPr>
        <w:t xml:space="preserve"> </w:t>
      </w:r>
    </w:p>
    <w:p w:rsidR="009F2F4B" w:rsidRPr="00A56495" w:rsidRDefault="00F505D5" w:rsidP="00A56495">
      <w:pPr>
        <w:spacing w:after="0" w:line="240" w:lineRule="auto"/>
        <w:jc w:val="both"/>
        <w:rPr>
          <w:rFonts w:ascii="Times New Roman" w:hAnsi="Times New Roman" w:cs="Times New Roman"/>
          <w:sz w:val="24"/>
          <w:szCs w:val="24"/>
        </w:rPr>
      </w:pPr>
      <w:r w:rsidRPr="00A56495">
        <w:rPr>
          <w:rFonts w:ascii="Times New Roman" w:hAnsi="Times New Roman" w:cs="Times New Roman"/>
          <w:sz w:val="24"/>
          <w:szCs w:val="24"/>
        </w:rPr>
        <w:t>м</w:t>
      </w:r>
      <w:r w:rsidR="001335AC" w:rsidRPr="00A56495">
        <w:rPr>
          <w:rFonts w:ascii="Times New Roman" w:hAnsi="Times New Roman" w:cs="Times New Roman"/>
          <w:sz w:val="24"/>
          <w:szCs w:val="24"/>
        </w:rPr>
        <w:t>униципального района</w:t>
      </w:r>
      <w:r w:rsidR="00C11ADB" w:rsidRPr="00A56495">
        <w:rPr>
          <w:rFonts w:ascii="Times New Roman" w:hAnsi="Times New Roman" w:cs="Times New Roman"/>
          <w:sz w:val="24"/>
          <w:szCs w:val="24"/>
        </w:rPr>
        <w:t xml:space="preserve"> </w:t>
      </w:r>
      <w:r w:rsidR="001335AC" w:rsidRPr="00A56495">
        <w:rPr>
          <w:rFonts w:ascii="Times New Roman" w:hAnsi="Times New Roman" w:cs="Times New Roman"/>
          <w:sz w:val="24"/>
          <w:szCs w:val="24"/>
        </w:rPr>
        <w:t xml:space="preserve">                                            </w:t>
      </w:r>
      <w:r w:rsidR="009F2F4B" w:rsidRPr="00A56495">
        <w:rPr>
          <w:rFonts w:ascii="Times New Roman" w:hAnsi="Times New Roman" w:cs="Times New Roman"/>
          <w:sz w:val="24"/>
          <w:szCs w:val="24"/>
        </w:rPr>
        <w:t xml:space="preserve">     </w:t>
      </w:r>
      <w:r w:rsidR="001335AC" w:rsidRPr="00A56495">
        <w:rPr>
          <w:rFonts w:ascii="Times New Roman" w:hAnsi="Times New Roman" w:cs="Times New Roman"/>
          <w:sz w:val="24"/>
          <w:szCs w:val="24"/>
        </w:rPr>
        <w:t xml:space="preserve">   </w:t>
      </w:r>
      <w:r w:rsidR="0012404A" w:rsidRPr="00A56495">
        <w:rPr>
          <w:rFonts w:ascii="Times New Roman" w:hAnsi="Times New Roman" w:cs="Times New Roman"/>
          <w:sz w:val="24"/>
          <w:szCs w:val="24"/>
        </w:rPr>
        <w:t xml:space="preserve">     </w:t>
      </w:r>
      <w:r w:rsidR="00A56495" w:rsidRPr="00A56495">
        <w:rPr>
          <w:rFonts w:ascii="Times New Roman" w:hAnsi="Times New Roman" w:cs="Times New Roman"/>
          <w:sz w:val="24"/>
          <w:szCs w:val="24"/>
        </w:rPr>
        <w:t xml:space="preserve">                       </w:t>
      </w:r>
      <w:r w:rsidR="0012404A" w:rsidRPr="00A56495">
        <w:rPr>
          <w:rFonts w:ascii="Times New Roman" w:hAnsi="Times New Roman" w:cs="Times New Roman"/>
          <w:sz w:val="24"/>
          <w:szCs w:val="24"/>
        </w:rPr>
        <w:t xml:space="preserve">   Л.Ю. Доронина</w:t>
      </w:r>
    </w:p>
    <w:p w:rsidR="00A56495" w:rsidRPr="00A56495" w:rsidRDefault="00A56495" w:rsidP="00A56495">
      <w:pPr>
        <w:spacing w:after="0" w:line="240" w:lineRule="auto"/>
        <w:jc w:val="both"/>
        <w:rPr>
          <w:rFonts w:ascii="Times New Roman" w:hAnsi="Times New Roman" w:cs="Times New Roman"/>
          <w:sz w:val="24"/>
          <w:szCs w:val="24"/>
        </w:rPr>
      </w:pPr>
    </w:p>
    <w:p w:rsidR="00A56495" w:rsidRPr="00A56495" w:rsidRDefault="00A56495" w:rsidP="00A56495">
      <w:pPr>
        <w:spacing w:after="0" w:line="240" w:lineRule="auto"/>
        <w:jc w:val="both"/>
        <w:rPr>
          <w:rFonts w:ascii="Times New Roman" w:hAnsi="Times New Roman" w:cs="Times New Roman"/>
          <w:sz w:val="24"/>
          <w:szCs w:val="24"/>
        </w:rPr>
      </w:pPr>
    </w:p>
    <w:p w:rsidR="00A56495" w:rsidRPr="00A56495" w:rsidRDefault="00A56495" w:rsidP="00A56495">
      <w:pPr>
        <w:spacing w:after="0" w:line="240" w:lineRule="auto"/>
        <w:jc w:val="both"/>
        <w:rPr>
          <w:rFonts w:ascii="Times New Roman" w:hAnsi="Times New Roman" w:cs="Times New Roman"/>
          <w:sz w:val="24"/>
          <w:szCs w:val="24"/>
        </w:rPr>
      </w:pPr>
    </w:p>
    <w:p w:rsidR="00A56495" w:rsidRPr="00A56495" w:rsidRDefault="00A56495" w:rsidP="00A56495">
      <w:pPr>
        <w:spacing w:after="0" w:line="240" w:lineRule="auto"/>
        <w:jc w:val="both"/>
        <w:rPr>
          <w:rFonts w:ascii="Times New Roman" w:hAnsi="Times New Roman" w:cs="Times New Roman"/>
          <w:sz w:val="24"/>
          <w:szCs w:val="24"/>
        </w:rPr>
      </w:pPr>
    </w:p>
    <w:p w:rsidR="00A56495" w:rsidRDefault="00A56495" w:rsidP="00A56495">
      <w:pPr>
        <w:spacing w:after="0" w:line="240" w:lineRule="auto"/>
        <w:jc w:val="both"/>
        <w:rPr>
          <w:rFonts w:ascii="Times New Roman" w:hAnsi="Times New Roman" w:cs="Times New Roman"/>
          <w:sz w:val="24"/>
          <w:szCs w:val="24"/>
        </w:rPr>
      </w:pPr>
    </w:p>
    <w:p w:rsidR="00A56495" w:rsidRDefault="00A56495" w:rsidP="00A56495">
      <w:pPr>
        <w:spacing w:after="0" w:line="240" w:lineRule="auto"/>
        <w:jc w:val="both"/>
        <w:rPr>
          <w:rFonts w:ascii="Times New Roman" w:hAnsi="Times New Roman" w:cs="Times New Roman"/>
          <w:sz w:val="24"/>
          <w:szCs w:val="24"/>
        </w:rPr>
      </w:pPr>
    </w:p>
    <w:p w:rsidR="00A56495" w:rsidRDefault="00A56495" w:rsidP="00A56495">
      <w:pPr>
        <w:spacing w:after="0" w:line="240" w:lineRule="auto"/>
        <w:jc w:val="both"/>
        <w:rPr>
          <w:rFonts w:ascii="Times New Roman" w:hAnsi="Times New Roman" w:cs="Times New Roman"/>
          <w:sz w:val="24"/>
          <w:szCs w:val="24"/>
        </w:rPr>
      </w:pPr>
    </w:p>
    <w:p w:rsidR="00A56495" w:rsidRPr="00A56495" w:rsidRDefault="00A56495" w:rsidP="00A56495">
      <w:pPr>
        <w:spacing w:after="0" w:line="240" w:lineRule="auto"/>
        <w:jc w:val="both"/>
        <w:rPr>
          <w:rFonts w:ascii="Times New Roman" w:hAnsi="Times New Roman" w:cs="Times New Roman"/>
          <w:sz w:val="24"/>
          <w:szCs w:val="24"/>
        </w:rPr>
      </w:pPr>
    </w:p>
    <w:p w:rsidR="00A56495" w:rsidRDefault="00A56495" w:rsidP="00A56495">
      <w:pPr>
        <w:spacing w:after="0" w:line="240" w:lineRule="auto"/>
        <w:jc w:val="both"/>
        <w:rPr>
          <w:rFonts w:ascii="Times New Roman" w:hAnsi="Times New Roman" w:cs="Times New Roman"/>
          <w:sz w:val="24"/>
          <w:szCs w:val="24"/>
        </w:rPr>
      </w:pPr>
    </w:p>
    <w:p w:rsidR="00F9521F" w:rsidRDefault="00F9521F" w:rsidP="00A56495">
      <w:pPr>
        <w:spacing w:after="0" w:line="240" w:lineRule="auto"/>
        <w:jc w:val="both"/>
        <w:rPr>
          <w:rFonts w:ascii="Times New Roman" w:hAnsi="Times New Roman" w:cs="Times New Roman"/>
          <w:sz w:val="24"/>
          <w:szCs w:val="24"/>
        </w:rPr>
      </w:pPr>
    </w:p>
    <w:p w:rsidR="00A56495" w:rsidRDefault="00A56495" w:rsidP="00A56495">
      <w:pPr>
        <w:spacing w:after="0" w:line="240" w:lineRule="auto"/>
        <w:jc w:val="both"/>
        <w:rPr>
          <w:rFonts w:ascii="Times New Roman" w:hAnsi="Times New Roman" w:cs="Times New Roman"/>
          <w:sz w:val="24"/>
          <w:szCs w:val="24"/>
        </w:rPr>
      </w:pPr>
    </w:p>
    <w:p w:rsidR="00A56495" w:rsidRPr="00A56495" w:rsidRDefault="00A56495" w:rsidP="00A56495">
      <w:pPr>
        <w:spacing w:after="0" w:line="240" w:lineRule="auto"/>
        <w:jc w:val="both"/>
        <w:rPr>
          <w:rFonts w:ascii="Times New Roman" w:hAnsi="Times New Roman" w:cs="Times New Roman"/>
          <w:sz w:val="24"/>
          <w:szCs w:val="24"/>
        </w:rPr>
      </w:pPr>
    </w:p>
    <w:p w:rsidR="00A56495" w:rsidRPr="00A56495" w:rsidRDefault="00A56495" w:rsidP="00A56495">
      <w:pPr>
        <w:spacing w:after="0" w:line="240" w:lineRule="auto"/>
        <w:ind w:firstLine="709"/>
        <w:jc w:val="center"/>
        <w:rPr>
          <w:rFonts w:ascii="Times New Roman" w:hAnsi="Times New Roman" w:cs="Times New Roman"/>
          <w:b/>
          <w:sz w:val="24"/>
          <w:szCs w:val="24"/>
        </w:rPr>
      </w:pPr>
      <w:r w:rsidRPr="00A56495">
        <w:rPr>
          <w:rFonts w:ascii="Times New Roman" w:hAnsi="Times New Roman" w:cs="Times New Roman"/>
          <w:b/>
          <w:sz w:val="24"/>
          <w:szCs w:val="24"/>
        </w:rPr>
        <w:t>Итоги социально-экономического развития  МО МР «Сыктывдинский»</w:t>
      </w:r>
    </w:p>
    <w:p w:rsidR="00A56495" w:rsidRPr="00A56495" w:rsidRDefault="00A56495" w:rsidP="00A56495">
      <w:pPr>
        <w:spacing w:after="0" w:line="240" w:lineRule="auto"/>
        <w:ind w:firstLine="709"/>
        <w:jc w:val="center"/>
        <w:rPr>
          <w:rFonts w:ascii="Times New Roman" w:hAnsi="Times New Roman" w:cs="Times New Roman"/>
          <w:b/>
          <w:sz w:val="24"/>
          <w:szCs w:val="24"/>
        </w:rPr>
      </w:pPr>
      <w:r w:rsidRPr="00A56495">
        <w:rPr>
          <w:rFonts w:ascii="Times New Roman" w:hAnsi="Times New Roman" w:cs="Times New Roman"/>
          <w:b/>
          <w:sz w:val="24"/>
          <w:szCs w:val="24"/>
        </w:rPr>
        <w:t xml:space="preserve"> за 1 полугодие 2018 года</w:t>
      </w:r>
    </w:p>
    <w:p w:rsidR="00A56495" w:rsidRPr="00A56495" w:rsidRDefault="00A56495" w:rsidP="00A56495">
      <w:pPr>
        <w:spacing w:after="0" w:line="240" w:lineRule="auto"/>
        <w:ind w:firstLine="567"/>
        <w:contextualSpacing/>
        <w:jc w:val="both"/>
        <w:rPr>
          <w:rFonts w:ascii="Times New Roman" w:hAnsi="Times New Roman" w:cs="Times New Roman"/>
          <w:color w:val="333333"/>
          <w:sz w:val="24"/>
          <w:szCs w:val="24"/>
        </w:rPr>
      </w:pPr>
      <w:r w:rsidRPr="00A56495">
        <w:rPr>
          <w:rFonts w:ascii="Times New Roman" w:hAnsi="Times New Roman" w:cs="Times New Roman"/>
          <w:bCs/>
          <w:sz w:val="24"/>
          <w:szCs w:val="24"/>
        </w:rPr>
        <w:t>Подводя итоги социально-экономического развития  муниципального образования муниципального района «Сыктывдинский» за истекший период 2018 года (1 полугодие) следует отметить, что муниципальный район «Сыктывдинский» сохраняет хороший экономический потенциал, который благоприятно влияет на развитие территории, его инвестиционную привлекательность, обеспечивает</w:t>
      </w:r>
      <w:r w:rsidRPr="00A56495">
        <w:rPr>
          <w:rFonts w:ascii="Times New Roman" w:hAnsi="Times New Roman" w:cs="Times New Roman"/>
          <w:color w:val="333333"/>
          <w:sz w:val="24"/>
          <w:szCs w:val="24"/>
        </w:rPr>
        <w:t xml:space="preserve"> ему значительные конкурентные преимущества. Это обусловлено выгодным расположением </w:t>
      </w:r>
      <w:r w:rsidRPr="00A56495">
        <w:rPr>
          <w:rFonts w:ascii="Times New Roman" w:hAnsi="Times New Roman" w:cs="Times New Roman"/>
          <w:sz w:val="24"/>
          <w:szCs w:val="24"/>
        </w:rPr>
        <w:t xml:space="preserve">района на </w:t>
      </w:r>
      <w:proofErr w:type="gramStart"/>
      <w:r w:rsidRPr="00A56495">
        <w:rPr>
          <w:rFonts w:ascii="Times New Roman" w:hAnsi="Times New Roman" w:cs="Times New Roman"/>
          <w:sz w:val="24"/>
          <w:szCs w:val="24"/>
        </w:rPr>
        <w:t>территории</w:t>
      </w:r>
      <w:proofErr w:type="gramEnd"/>
      <w:r w:rsidRPr="00A56495">
        <w:rPr>
          <w:rFonts w:ascii="Times New Roman" w:hAnsi="Times New Roman" w:cs="Times New Roman"/>
          <w:sz w:val="24"/>
          <w:szCs w:val="24"/>
        </w:rPr>
        <w:t xml:space="preserve"> прилегающей к</w:t>
      </w:r>
      <w:r w:rsidRPr="00A56495">
        <w:rPr>
          <w:rFonts w:ascii="Times New Roman" w:hAnsi="Times New Roman" w:cs="Times New Roman"/>
          <w:color w:val="FF0000"/>
          <w:sz w:val="24"/>
          <w:szCs w:val="24"/>
        </w:rPr>
        <w:t xml:space="preserve"> </w:t>
      </w:r>
      <w:r w:rsidRPr="00A56495">
        <w:rPr>
          <w:rFonts w:ascii="Times New Roman" w:hAnsi="Times New Roman" w:cs="Times New Roman"/>
          <w:color w:val="333333"/>
          <w:sz w:val="24"/>
          <w:szCs w:val="24"/>
        </w:rPr>
        <w:t xml:space="preserve">столице Республики Коми г. Сыктывкару, на пересечении главных автомобильных и железнодорожных транспортных магистралей республики. Территория </w:t>
      </w:r>
      <w:proofErr w:type="spellStart"/>
      <w:r w:rsidRPr="00A56495">
        <w:rPr>
          <w:rFonts w:ascii="Times New Roman" w:hAnsi="Times New Roman" w:cs="Times New Roman"/>
          <w:color w:val="333333"/>
          <w:sz w:val="24"/>
          <w:szCs w:val="24"/>
        </w:rPr>
        <w:t>Сыктывдина</w:t>
      </w:r>
      <w:proofErr w:type="spellEnd"/>
      <w:r w:rsidRPr="00A56495">
        <w:rPr>
          <w:rFonts w:ascii="Times New Roman" w:hAnsi="Times New Roman" w:cs="Times New Roman"/>
          <w:color w:val="333333"/>
          <w:sz w:val="24"/>
          <w:szCs w:val="24"/>
        </w:rPr>
        <w:t xml:space="preserve">  отличается благоприятными климатическими условиями и плодородными сельскохозяйственными угодьями, богатством природных ресурсов и полезных ископаемых, развитой энергетической и инженерной инфраструктурой, наличием трудовых ресурсов, высоко разветвленной социальной инфраструктурой, охватывающей все сельские поселения муниципалитета. </w:t>
      </w:r>
    </w:p>
    <w:p w:rsidR="00A56495" w:rsidRPr="00A56495" w:rsidRDefault="00A56495" w:rsidP="00A56495">
      <w:pPr>
        <w:spacing w:after="0" w:line="240" w:lineRule="auto"/>
        <w:ind w:firstLine="567"/>
        <w:jc w:val="both"/>
        <w:rPr>
          <w:rFonts w:ascii="Times New Roman" w:hAnsi="Times New Roman" w:cs="Times New Roman"/>
          <w:color w:val="202020"/>
          <w:sz w:val="24"/>
          <w:szCs w:val="24"/>
        </w:rPr>
      </w:pPr>
      <w:r w:rsidRPr="00A56495">
        <w:rPr>
          <w:rFonts w:ascii="Times New Roman" w:hAnsi="Times New Roman" w:cs="Times New Roman"/>
          <w:bCs/>
          <w:sz w:val="24"/>
          <w:szCs w:val="24"/>
        </w:rPr>
        <w:t>Главное значение для развития экономики муниципального района имеют леса, сельскохозяйственные угодья и водные ресурсы. Они являются основой развития отраслей специализации района - агропромышленного и лесопромышленного комплексов, создают благоприятные условия для организации отдыха населения района и республики</w:t>
      </w: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color w:val="202020"/>
          <w:sz w:val="24"/>
          <w:szCs w:val="24"/>
        </w:rPr>
        <w:t xml:space="preserve"> Общий земельный фонд района невелик, всего 1,8 % от всей территории республики, в основном  это земли лесного фонда 88,5%. земли сельскохозяйственного назначения составляют 8,6%, что предоставляет возможности </w:t>
      </w:r>
      <w:r w:rsidRPr="00A56495">
        <w:rPr>
          <w:rFonts w:ascii="Times New Roman" w:hAnsi="Times New Roman" w:cs="Times New Roman"/>
          <w:sz w:val="24"/>
          <w:szCs w:val="24"/>
        </w:rPr>
        <w:t>для стабильного развития агропромышленного комплекса, в том числе посредством развития малых форм хозяйствования, таких как крестьянские фермерские хозяйства. Есть перспективы и расширения земель населенных пунктов путем  изменения видов использования земель  сельскохозяйственного назначения, что даст возможность для развития жилищного и промышленного строительства.</w:t>
      </w: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Сыктывдинский район обладает достаточными по объему лесными ресурсами, однако сегодня они труднодоступными,  и объемы лесозаготовок в районе падают, но наличие транспортной инфраструктуры, близость рынков сбыта позволяют   активно  развивать лесоперерабатывающие  производства, на территории имеется 28 пилорам, большая часть из них действующие.</w:t>
      </w: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 xml:space="preserve">Водоразделы рек </w:t>
      </w:r>
      <w:proofErr w:type="spellStart"/>
      <w:r w:rsidRPr="00A56495">
        <w:rPr>
          <w:rFonts w:ascii="Times New Roman" w:hAnsi="Times New Roman" w:cs="Times New Roman"/>
          <w:sz w:val="24"/>
          <w:szCs w:val="24"/>
        </w:rPr>
        <w:t>Вычегда</w:t>
      </w:r>
      <w:proofErr w:type="spellEnd"/>
      <w:r w:rsidRPr="00A56495">
        <w:rPr>
          <w:rFonts w:ascii="Times New Roman" w:hAnsi="Times New Roman" w:cs="Times New Roman"/>
          <w:sz w:val="24"/>
          <w:szCs w:val="24"/>
        </w:rPr>
        <w:t xml:space="preserve"> и </w:t>
      </w:r>
      <w:proofErr w:type="spellStart"/>
      <w:r w:rsidRPr="00A56495">
        <w:rPr>
          <w:rFonts w:ascii="Times New Roman" w:hAnsi="Times New Roman" w:cs="Times New Roman"/>
          <w:sz w:val="24"/>
          <w:szCs w:val="24"/>
        </w:rPr>
        <w:t>Сысола</w:t>
      </w:r>
      <w:proofErr w:type="spellEnd"/>
      <w:r w:rsidRPr="00A56495">
        <w:rPr>
          <w:rFonts w:ascii="Times New Roman" w:hAnsi="Times New Roman" w:cs="Times New Roman"/>
          <w:sz w:val="24"/>
          <w:szCs w:val="24"/>
        </w:rPr>
        <w:t>, а также ряда болот и  озер богаты разнообразной фауной,  всё это способствует развитию промышленного рыбоводства и любительского рыболовства. Наличие рекреационных зон, особо охраняемых территорий и исторических памятников способствует развития туризма, предоставляет  возможность населению заниматься активным отдыхом.</w:t>
      </w:r>
    </w:p>
    <w:p w:rsidR="00A56495" w:rsidRPr="00A56495" w:rsidRDefault="00A56495" w:rsidP="00A56495">
      <w:pPr>
        <w:spacing w:after="0" w:line="240" w:lineRule="auto"/>
        <w:ind w:firstLine="567"/>
        <w:contextualSpacing/>
        <w:jc w:val="both"/>
        <w:rPr>
          <w:rFonts w:ascii="Times New Roman" w:hAnsi="Times New Roman" w:cs="Times New Roman"/>
          <w:color w:val="333333"/>
          <w:sz w:val="24"/>
          <w:szCs w:val="24"/>
        </w:rPr>
      </w:pPr>
      <w:r w:rsidRPr="00A56495">
        <w:rPr>
          <w:rFonts w:ascii="Times New Roman" w:hAnsi="Times New Roman" w:cs="Times New Roman"/>
          <w:color w:val="333333"/>
          <w:sz w:val="24"/>
          <w:szCs w:val="24"/>
        </w:rPr>
        <w:t>В течение последних 10 лет оборот организаций и предприятий района имеет положительную динамику и по данному показателю район находится на лидирующих позициях среди муниципальных районов республики.</w:t>
      </w:r>
    </w:p>
    <w:p w:rsidR="00A56495" w:rsidRPr="00A56495" w:rsidRDefault="00A56495" w:rsidP="00A56495">
      <w:pPr>
        <w:spacing w:after="0" w:line="240" w:lineRule="auto"/>
        <w:ind w:firstLine="567"/>
        <w:contextualSpacing/>
        <w:jc w:val="center"/>
        <w:rPr>
          <w:rFonts w:ascii="Times New Roman" w:hAnsi="Times New Roman" w:cs="Times New Roman"/>
          <w:b/>
          <w:color w:val="333333"/>
          <w:sz w:val="24"/>
          <w:szCs w:val="24"/>
        </w:rPr>
      </w:pPr>
    </w:p>
    <w:p w:rsidR="00A56495" w:rsidRPr="00A56495" w:rsidRDefault="00A56495" w:rsidP="00A56495">
      <w:pPr>
        <w:spacing w:after="0" w:line="240" w:lineRule="auto"/>
        <w:ind w:firstLine="567"/>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Показатели оборота организаций за 2016-2018 годы</w:t>
      </w:r>
    </w:p>
    <w:tbl>
      <w:tblPr>
        <w:tblStyle w:val="a9"/>
        <w:tblW w:w="0" w:type="auto"/>
        <w:tblLook w:val="04A0" w:firstRow="1" w:lastRow="0" w:firstColumn="1" w:lastColumn="0" w:noHBand="0" w:noVBand="1"/>
      </w:tblPr>
      <w:tblGrid>
        <w:gridCol w:w="1809"/>
        <w:gridCol w:w="2837"/>
        <w:gridCol w:w="1549"/>
        <w:gridCol w:w="1491"/>
        <w:gridCol w:w="1730"/>
      </w:tblGrid>
      <w:tr w:rsidR="00A56495" w:rsidRPr="00A56495" w:rsidTr="00AF3D9F">
        <w:tc>
          <w:tcPr>
            <w:tcW w:w="1809"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Показатели</w:t>
            </w:r>
          </w:p>
        </w:tc>
        <w:tc>
          <w:tcPr>
            <w:tcW w:w="2837"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Ед. измерения</w:t>
            </w:r>
          </w:p>
        </w:tc>
        <w:tc>
          <w:tcPr>
            <w:tcW w:w="1549"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2016 г.</w:t>
            </w:r>
          </w:p>
        </w:tc>
        <w:tc>
          <w:tcPr>
            <w:tcW w:w="1491"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2017 г.</w:t>
            </w:r>
          </w:p>
        </w:tc>
        <w:tc>
          <w:tcPr>
            <w:tcW w:w="1730"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1 полугодие 2018 г</w:t>
            </w:r>
          </w:p>
        </w:tc>
      </w:tr>
      <w:tr w:rsidR="00A56495" w:rsidRPr="00A56495" w:rsidTr="00AF3D9F">
        <w:tc>
          <w:tcPr>
            <w:tcW w:w="1809" w:type="dxa"/>
            <w:vMerge w:val="restart"/>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Оборот организаций</w:t>
            </w:r>
          </w:p>
        </w:tc>
        <w:tc>
          <w:tcPr>
            <w:tcW w:w="283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млн. рублей</w:t>
            </w:r>
          </w:p>
        </w:tc>
        <w:tc>
          <w:tcPr>
            <w:tcW w:w="1549"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6968,7</w:t>
            </w:r>
          </w:p>
        </w:tc>
        <w:tc>
          <w:tcPr>
            <w:tcW w:w="1491"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6622,8</w:t>
            </w:r>
          </w:p>
        </w:tc>
        <w:tc>
          <w:tcPr>
            <w:tcW w:w="1730"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3103,8</w:t>
            </w:r>
          </w:p>
        </w:tc>
      </w:tr>
      <w:tr w:rsidR="00A56495" w:rsidRPr="00A56495" w:rsidTr="00AF3D9F">
        <w:tc>
          <w:tcPr>
            <w:tcW w:w="1809" w:type="dxa"/>
            <w:vMerge/>
          </w:tcPr>
          <w:p w:rsidR="00A56495" w:rsidRPr="00A56495" w:rsidRDefault="00A56495" w:rsidP="00A56495">
            <w:pPr>
              <w:contextualSpacing/>
              <w:jc w:val="center"/>
              <w:rPr>
                <w:rFonts w:ascii="Times New Roman" w:hAnsi="Times New Roman" w:cs="Times New Roman"/>
                <w:color w:val="333333"/>
                <w:sz w:val="24"/>
                <w:szCs w:val="24"/>
              </w:rPr>
            </w:pPr>
          </w:p>
        </w:tc>
        <w:tc>
          <w:tcPr>
            <w:tcW w:w="2837" w:type="dxa"/>
          </w:tcPr>
          <w:p w:rsidR="00A56495" w:rsidRPr="00A56495" w:rsidRDefault="00A56495" w:rsidP="00A56495">
            <w:pPr>
              <w:contextualSpacing/>
              <w:jc w:val="center"/>
              <w:rPr>
                <w:rFonts w:ascii="Times New Roman" w:hAnsi="Times New Roman" w:cs="Times New Roman"/>
                <w:color w:val="333333"/>
                <w:sz w:val="24"/>
                <w:szCs w:val="24"/>
              </w:rPr>
            </w:pPr>
            <w:proofErr w:type="gramStart"/>
            <w:r w:rsidRPr="00A56495">
              <w:rPr>
                <w:rFonts w:ascii="Times New Roman" w:hAnsi="Times New Roman" w:cs="Times New Roman"/>
                <w:color w:val="333333"/>
                <w:sz w:val="24"/>
                <w:szCs w:val="24"/>
              </w:rPr>
              <w:t>в</w:t>
            </w:r>
            <w:proofErr w:type="gramEnd"/>
            <w:r w:rsidRPr="00A56495">
              <w:rPr>
                <w:rFonts w:ascii="Times New Roman" w:hAnsi="Times New Roman" w:cs="Times New Roman"/>
                <w:color w:val="333333"/>
                <w:sz w:val="24"/>
                <w:szCs w:val="24"/>
              </w:rPr>
              <w:t xml:space="preserve">% </w:t>
            </w:r>
            <w:proofErr w:type="gramStart"/>
            <w:r w:rsidRPr="00A56495">
              <w:rPr>
                <w:rFonts w:ascii="Times New Roman" w:hAnsi="Times New Roman" w:cs="Times New Roman"/>
                <w:color w:val="333333"/>
                <w:sz w:val="24"/>
                <w:szCs w:val="24"/>
              </w:rPr>
              <w:t>к</w:t>
            </w:r>
            <w:proofErr w:type="gramEnd"/>
            <w:r w:rsidRPr="00A56495">
              <w:rPr>
                <w:rFonts w:ascii="Times New Roman" w:hAnsi="Times New Roman" w:cs="Times New Roman"/>
                <w:color w:val="333333"/>
                <w:sz w:val="24"/>
                <w:szCs w:val="24"/>
              </w:rPr>
              <w:t xml:space="preserve"> предыдущему году</w:t>
            </w:r>
          </w:p>
        </w:tc>
        <w:tc>
          <w:tcPr>
            <w:tcW w:w="1549"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106,9</w:t>
            </w:r>
          </w:p>
        </w:tc>
        <w:tc>
          <w:tcPr>
            <w:tcW w:w="1491"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101,2</w:t>
            </w:r>
          </w:p>
        </w:tc>
        <w:tc>
          <w:tcPr>
            <w:tcW w:w="1730"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94,9</w:t>
            </w:r>
          </w:p>
        </w:tc>
      </w:tr>
    </w:tbl>
    <w:p w:rsidR="00A56495" w:rsidRPr="00A56495" w:rsidRDefault="00A56495" w:rsidP="00A56495">
      <w:pPr>
        <w:spacing w:after="0" w:line="240" w:lineRule="auto"/>
        <w:ind w:firstLine="567"/>
        <w:contextualSpacing/>
        <w:jc w:val="both"/>
        <w:rPr>
          <w:rFonts w:ascii="Times New Roman" w:hAnsi="Times New Roman" w:cs="Times New Roman"/>
          <w:color w:val="333333"/>
          <w:sz w:val="24"/>
          <w:szCs w:val="24"/>
        </w:rPr>
      </w:pPr>
    </w:p>
    <w:p w:rsidR="00A56495" w:rsidRPr="00A56495" w:rsidRDefault="00A56495" w:rsidP="00A56495">
      <w:pPr>
        <w:spacing w:after="0" w:line="240" w:lineRule="auto"/>
        <w:ind w:firstLine="567"/>
        <w:contextualSpacing/>
        <w:jc w:val="both"/>
        <w:rPr>
          <w:rFonts w:ascii="Times New Roman" w:hAnsi="Times New Roman" w:cs="Times New Roman"/>
          <w:color w:val="333333"/>
          <w:sz w:val="24"/>
          <w:szCs w:val="24"/>
        </w:rPr>
      </w:pPr>
      <w:r w:rsidRPr="00A56495">
        <w:rPr>
          <w:rFonts w:ascii="Times New Roman" w:hAnsi="Times New Roman" w:cs="Times New Roman"/>
          <w:color w:val="333333"/>
          <w:sz w:val="24"/>
          <w:szCs w:val="24"/>
        </w:rPr>
        <w:t>По итогам 1 полугодия 2018 года  темпы роста показателя «оборот организаций» несколько снизились, и оборот организаций  составил 3103,8 млн.  рублей или 94,9% от показателя прошлого года за аналогичный период, однако по итогам года можно спрогнозировать увеличение темпов роста и выполнение плановых обязательств по обороту в размере 101% от предыдущего периода.</w:t>
      </w:r>
    </w:p>
    <w:p w:rsidR="00A56495" w:rsidRPr="00A56495" w:rsidRDefault="00A56495" w:rsidP="00A56495">
      <w:pPr>
        <w:spacing w:after="0" w:line="240" w:lineRule="auto"/>
        <w:ind w:firstLine="567"/>
        <w:contextualSpacing/>
        <w:jc w:val="both"/>
        <w:rPr>
          <w:rFonts w:ascii="Times New Roman" w:hAnsi="Times New Roman" w:cs="Times New Roman"/>
          <w:color w:val="333333"/>
          <w:sz w:val="24"/>
          <w:szCs w:val="24"/>
          <w:shd w:val="clear" w:color="auto" w:fill="FFFFFF"/>
        </w:rPr>
      </w:pPr>
      <w:r w:rsidRPr="00A56495">
        <w:rPr>
          <w:rFonts w:ascii="Times New Roman" w:hAnsi="Times New Roman" w:cs="Times New Roman"/>
          <w:color w:val="333333"/>
          <w:sz w:val="24"/>
          <w:szCs w:val="24"/>
        </w:rPr>
        <w:lastRenderedPageBreak/>
        <w:t xml:space="preserve">Снижения оборота организаций </w:t>
      </w:r>
      <w:r w:rsidRPr="00A56495">
        <w:rPr>
          <w:rFonts w:ascii="Times New Roman" w:hAnsi="Times New Roman" w:cs="Times New Roman"/>
          <w:color w:val="333333"/>
          <w:sz w:val="24"/>
          <w:szCs w:val="24"/>
          <w:shd w:val="clear" w:color="auto" w:fill="FFFFFF"/>
        </w:rPr>
        <w:t>совершаемых в рассматриваемом периоде, свидетельствует о</w:t>
      </w:r>
      <w:r w:rsidRPr="00A56495">
        <w:rPr>
          <w:rStyle w:val="apple-converted-space"/>
          <w:rFonts w:ascii="Times New Roman" w:hAnsi="Times New Roman" w:cs="Times New Roman"/>
          <w:color w:val="333333"/>
          <w:sz w:val="24"/>
          <w:szCs w:val="24"/>
          <w:shd w:val="clear" w:color="auto" w:fill="FFFFFF"/>
        </w:rPr>
        <w:t> </w:t>
      </w:r>
      <w:r w:rsidRPr="00A56495">
        <w:rPr>
          <w:rFonts w:ascii="Times New Roman" w:hAnsi="Times New Roman" w:cs="Times New Roman"/>
          <w:bCs/>
          <w:color w:val="333333"/>
          <w:sz w:val="24"/>
          <w:szCs w:val="24"/>
          <w:shd w:val="clear" w:color="auto" w:fill="FFFFFF"/>
        </w:rPr>
        <w:t>падении</w:t>
      </w:r>
      <w:r w:rsidRPr="00A56495">
        <w:rPr>
          <w:rStyle w:val="apple-converted-space"/>
          <w:rFonts w:ascii="Times New Roman" w:hAnsi="Times New Roman" w:cs="Times New Roman"/>
          <w:color w:val="333333"/>
          <w:sz w:val="24"/>
          <w:szCs w:val="24"/>
          <w:shd w:val="clear" w:color="auto" w:fill="FFFFFF"/>
        </w:rPr>
        <w:t> </w:t>
      </w:r>
      <w:r w:rsidRPr="00A56495">
        <w:rPr>
          <w:rFonts w:ascii="Times New Roman" w:hAnsi="Times New Roman" w:cs="Times New Roman"/>
          <w:color w:val="333333"/>
          <w:sz w:val="24"/>
          <w:szCs w:val="24"/>
          <w:shd w:val="clear" w:color="auto" w:fill="FFFFFF"/>
        </w:rPr>
        <w:t>темпов развития</w:t>
      </w:r>
      <w:r w:rsidRPr="00A56495">
        <w:rPr>
          <w:rStyle w:val="apple-converted-space"/>
          <w:rFonts w:ascii="Times New Roman" w:hAnsi="Times New Roman" w:cs="Times New Roman"/>
          <w:color w:val="333333"/>
          <w:sz w:val="24"/>
          <w:szCs w:val="24"/>
          <w:shd w:val="clear" w:color="auto" w:fill="FFFFFF"/>
        </w:rPr>
        <w:t> </w:t>
      </w:r>
      <w:r w:rsidRPr="00A56495">
        <w:rPr>
          <w:rFonts w:ascii="Times New Roman" w:hAnsi="Times New Roman" w:cs="Times New Roman"/>
          <w:bCs/>
          <w:color w:val="333333"/>
          <w:sz w:val="24"/>
          <w:szCs w:val="24"/>
          <w:shd w:val="clear" w:color="auto" w:fill="FFFFFF"/>
        </w:rPr>
        <w:t>предприятий района</w:t>
      </w:r>
      <w:r w:rsidRPr="00A56495">
        <w:rPr>
          <w:rFonts w:ascii="Times New Roman" w:hAnsi="Times New Roman" w:cs="Times New Roman"/>
          <w:b/>
          <w:bCs/>
          <w:color w:val="333333"/>
          <w:sz w:val="24"/>
          <w:szCs w:val="24"/>
          <w:shd w:val="clear" w:color="auto" w:fill="FFFFFF"/>
        </w:rPr>
        <w:t xml:space="preserve"> </w:t>
      </w:r>
      <w:r w:rsidRPr="00A56495">
        <w:rPr>
          <w:rFonts w:ascii="Times New Roman" w:hAnsi="Times New Roman" w:cs="Times New Roman"/>
          <w:color w:val="333333"/>
          <w:sz w:val="24"/>
          <w:szCs w:val="24"/>
          <w:shd w:val="clear" w:color="auto" w:fill="FFFFFF"/>
        </w:rPr>
        <w:t>и об их неблагополучном финансовом состоянии. Этому есть объективные причины:</w:t>
      </w:r>
    </w:p>
    <w:p w:rsidR="00A56495" w:rsidRPr="00A56495" w:rsidRDefault="00A56495" w:rsidP="00A56495">
      <w:pPr>
        <w:pStyle w:val="a5"/>
        <w:numPr>
          <w:ilvl w:val="0"/>
          <w:numId w:val="29"/>
        </w:numPr>
        <w:tabs>
          <w:tab w:val="left" w:pos="851"/>
        </w:tabs>
        <w:spacing w:after="0" w:line="240" w:lineRule="auto"/>
        <w:ind w:left="0" w:firstLine="567"/>
        <w:jc w:val="both"/>
        <w:rPr>
          <w:rFonts w:ascii="Times New Roman" w:hAnsi="Times New Roman" w:cs="Times New Roman"/>
          <w:color w:val="333333"/>
          <w:sz w:val="24"/>
          <w:szCs w:val="24"/>
          <w:shd w:val="clear" w:color="auto" w:fill="FFFFFF"/>
        </w:rPr>
      </w:pPr>
      <w:r w:rsidRPr="00A56495">
        <w:rPr>
          <w:rFonts w:ascii="Times New Roman" w:hAnsi="Times New Roman" w:cs="Times New Roman"/>
          <w:color w:val="333333"/>
          <w:sz w:val="24"/>
          <w:szCs w:val="24"/>
          <w:shd w:val="clear" w:color="auto" w:fill="FFFFFF"/>
        </w:rPr>
        <w:t>прежде всего – это влияние кризиса;</w:t>
      </w:r>
    </w:p>
    <w:p w:rsidR="00A56495" w:rsidRPr="00A56495" w:rsidRDefault="00A56495" w:rsidP="00A56495">
      <w:pPr>
        <w:pStyle w:val="a5"/>
        <w:numPr>
          <w:ilvl w:val="0"/>
          <w:numId w:val="29"/>
        </w:numPr>
        <w:tabs>
          <w:tab w:val="left" w:pos="851"/>
        </w:tabs>
        <w:spacing w:after="0" w:line="240" w:lineRule="auto"/>
        <w:ind w:left="0" w:firstLine="567"/>
        <w:jc w:val="both"/>
        <w:rPr>
          <w:rFonts w:ascii="Times New Roman" w:hAnsi="Times New Roman" w:cs="Times New Roman"/>
          <w:color w:val="333333"/>
          <w:sz w:val="24"/>
          <w:szCs w:val="24"/>
          <w:shd w:val="clear" w:color="auto" w:fill="FFFFFF"/>
        </w:rPr>
      </w:pPr>
      <w:r w:rsidRPr="00A56495">
        <w:rPr>
          <w:rFonts w:ascii="Times New Roman" w:hAnsi="Times New Roman" w:cs="Times New Roman"/>
          <w:color w:val="333333"/>
          <w:sz w:val="24"/>
          <w:szCs w:val="24"/>
          <w:shd w:val="clear" w:color="auto" w:fill="FFFFFF"/>
        </w:rPr>
        <w:t>введение на территории РФ обязательства по уплате работодателями заработной платы работникам не ниже прожиточного минимума (увеличение МРОТ);</w:t>
      </w:r>
    </w:p>
    <w:p w:rsidR="00A56495" w:rsidRPr="00A56495" w:rsidRDefault="00A56495" w:rsidP="00A56495">
      <w:pPr>
        <w:pStyle w:val="a5"/>
        <w:numPr>
          <w:ilvl w:val="0"/>
          <w:numId w:val="29"/>
        </w:numPr>
        <w:tabs>
          <w:tab w:val="left" w:pos="851"/>
        </w:tabs>
        <w:spacing w:after="0" w:line="240" w:lineRule="auto"/>
        <w:ind w:left="0" w:firstLine="567"/>
        <w:jc w:val="both"/>
        <w:rPr>
          <w:rFonts w:ascii="Times New Roman" w:hAnsi="Times New Roman" w:cs="Times New Roman"/>
          <w:color w:val="333333"/>
          <w:sz w:val="24"/>
          <w:szCs w:val="24"/>
        </w:rPr>
      </w:pPr>
      <w:r w:rsidRPr="00A56495">
        <w:rPr>
          <w:rFonts w:ascii="Times New Roman" w:hAnsi="Times New Roman" w:cs="Times New Roman"/>
          <w:color w:val="333333"/>
          <w:sz w:val="24"/>
          <w:szCs w:val="24"/>
          <w:shd w:val="clear" w:color="auto" w:fill="FFFFFF"/>
        </w:rPr>
        <w:t>завершение модернизации производства крупных инвестиционных проектов, таких предприятий, как ОАО «Птицефабрика Зеленецкая»;</w:t>
      </w:r>
    </w:p>
    <w:p w:rsidR="00A56495" w:rsidRPr="00A56495" w:rsidRDefault="00A56495" w:rsidP="00A56495">
      <w:pPr>
        <w:pStyle w:val="a5"/>
        <w:numPr>
          <w:ilvl w:val="0"/>
          <w:numId w:val="29"/>
        </w:numPr>
        <w:tabs>
          <w:tab w:val="left" w:pos="851"/>
        </w:tabs>
        <w:spacing w:after="0" w:line="240" w:lineRule="auto"/>
        <w:ind w:left="0" w:firstLine="567"/>
        <w:jc w:val="both"/>
        <w:rPr>
          <w:rFonts w:ascii="Times New Roman" w:hAnsi="Times New Roman" w:cs="Times New Roman"/>
          <w:color w:val="333333"/>
          <w:sz w:val="24"/>
          <w:szCs w:val="24"/>
        </w:rPr>
      </w:pPr>
      <w:r w:rsidRPr="00A56495">
        <w:rPr>
          <w:rFonts w:ascii="Times New Roman" w:hAnsi="Times New Roman" w:cs="Times New Roman"/>
          <w:color w:val="333333"/>
          <w:sz w:val="24"/>
          <w:szCs w:val="24"/>
          <w:shd w:val="clear" w:color="auto" w:fill="FFFFFF"/>
        </w:rPr>
        <w:t>общий спад потребления товаров  и снижение покупательской способности граждан;</w:t>
      </w:r>
    </w:p>
    <w:p w:rsidR="00A56495" w:rsidRPr="00A56495" w:rsidRDefault="00A56495" w:rsidP="00A56495">
      <w:pPr>
        <w:pStyle w:val="a5"/>
        <w:numPr>
          <w:ilvl w:val="0"/>
          <w:numId w:val="29"/>
        </w:numPr>
        <w:tabs>
          <w:tab w:val="left" w:pos="851"/>
        </w:tabs>
        <w:spacing w:after="0" w:line="240" w:lineRule="auto"/>
        <w:ind w:left="0" w:firstLine="567"/>
        <w:jc w:val="both"/>
        <w:rPr>
          <w:rFonts w:ascii="Times New Roman" w:hAnsi="Times New Roman" w:cs="Times New Roman"/>
          <w:color w:val="333333"/>
          <w:sz w:val="24"/>
          <w:szCs w:val="24"/>
        </w:rPr>
      </w:pPr>
      <w:r w:rsidRPr="00A56495">
        <w:rPr>
          <w:rFonts w:ascii="Times New Roman" w:hAnsi="Times New Roman" w:cs="Times New Roman"/>
          <w:color w:val="333333"/>
          <w:sz w:val="24"/>
          <w:szCs w:val="24"/>
          <w:shd w:val="clear" w:color="auto" w:fill="FFFFFF"/>
        </w:rPr>
        <w:t xml:space="preserve"> рост коммунальных платежей и энергоносителей;</w:t>
      </w:r>
    </w:p>
    <w:p w:rsidR="00A56495" w:rsidRPr="00A56495" w:rsidRDefault="00A56495" w:rsidP="00A56495">
      <w:pPr>
        <w:pStyle w:val="a5"/>
        <w:numPr>
          <w:ilvl w:val="0"/>
          <w:numId w:val="29"/>
        </w:numPr>
        <w:tabs>
          <w:tab w:val="left" w:pos="851"/>
        </w:tabs>
        <w:spacing w:after="0" w:line="240" w:lineRule="auto"/>
        <w:ind w:left="0" w:firstLine="567"/>
        <w:jc w:val="both"/>
        <w:rPr>
          <w:rFonts w:ascii="Times New Roman" w:hAnsi="Times New Roman" w:cs="Times New Roman"/>
          <w:color w:val="333333"/>
          <w:sz w:val="24"/>
          <w:szCs w:val="24"/>
        </w:rPr>
      </w:pPr>
      <w:r w:rsidRPr="00A56495">
        <w:rPr>
          <w:rFonts w:ascii="Times New Roman" w:hAnsi="Times New Roman" w:cs="Times New Roman"/>
          <w:color w:val="333333"/>
          <w:sz w:val="24"/>
          <w:szCs w:val="24"/>
        </w:rPr>
        <w:t xml:space="preserve"> снижение </w:t>
      </w:r>
      <w:proofErr w:type="spellStart"/>
      <w:r w:rsidRPr="00A56495">
        <w:rPr>
          <w:rFonts w:ascii="Times New Roman" w:hAnsi="Times New Roman" w:cs="Times New Roman"/>
          <w:color w:val="333333"/>
          <w:sz w:val="24"/>
          <w:szCs w:val="24"/>
        </w:rPr>
        <w:t>конкурентности</w:t>
      </w:r>
      <w:proofErr w:type="spellEnd"/>
      <w:r w:rsidRPr="00A56495">
        <w:rPr>
          <w:rFonts w:ascii="Times New Roman" w:hAnsi="Times New Roman" w:cs="Times New Roman"/>
          <w:color w:val="333333"/>
          <w:sz w:val="24"/>
          <w:szCs w:val="24"/>
        </w:rPr>
        <w:t xml:space="preserve"> рынка сбыта, особенно в обрабатывающей промышленности, и отрасли «сельское хозяйство».</w:t>
      </w:r>
    </w:p>
    <w:p w:rsidR="00A56495" w:rsidRPr="00A56495" w:rsidRDefault="00A56495" w:rsidP="00A56495">
      <w:pPr>
        <w:spacing w:after="0" w:line="240" w:lineRule="auto"/>
        <w:ind w:firstLine="567"/>
        <w:contextualSpacing/>
        <w:jc w:val="both"/>
        <w:rPr>
          <w:rFonts w:ascii="Times New Roman" w:hAnsi="Times New Roman" w:cs="Times New Roman"/>
          <w:color w:val="333333"/>
          <w:sz w:val="24"/>
          <w:szCs w:val="24"/>
        </w:rPr>
      </w:pPr>
      <w:r w:rsidRPr="00A56495">
        <w:rPr>
          <w:rFonts w:ascii="Times New Roman" w:hAnsi="Times New Roman" w:cs="Times New Roman"/>
          <w:color w:val="333333"/>
          <w:sz w:val="24"/>
          <w:szCs w:val="24"/>
        </w:rPr>
        <w:t xml:space="preserve">Отгружено товаров собственного производства по данным </w:t>
      </w:r>
      <w:proofErr w:type="spellStart"/>
      <w:r w:rsidRPr="00A56495">
        <w:rPr>
          <w:rFonts w:ascii="Times New Roman" w:hAnsi="Times New Roman" w:cs="Times New Roman"/>
          <w:color w:val="333333"/>
          <w:sz w:val="24"/>
          <w:szCs w:val="24"/>
        </w:rPr>
        <w:t>Комистата</w:t>
      </w:r>
      <w:proofErr w:type="spellEnd"/>
      <w:r w:rsidRPr="00A56495">
        <w:rPr>
          <w:rFonts w:ascii="Times New Roman" w:hAnsi="Times New Roman" w:cs="Times New Roman"/>
          <w:color w:val="333333"/>
          <w:sz w:val="24"/>
          <w:szCs w:val="24"/>
        </w:rPr>
        <w:t xml:space="preserve">  за исследуемый период на сумму 2521,7 млн. рублей, прирост составил 101,8%  по сравнению с аналогичным периодом прошлого года, оценка итогов 2018 года может быть аналогичная «обороту» до 102,0 % к уровню 2017 года.</w:t>
      </w:r>
    </w:p>
    <w:p w:rsidR="00A56495" w:rsidRPr="00A56495" w:rsidRDefault="00A56495" w:rsidP="00A56495">
      <w:pPr>
        <w:spacing w:after="0" w:line="240" w:lineRule="auto"/>
        <w:ind w:firstLine="567"/>
        <w:contextualSpacing/>
        <w:jc w:val="center"/>
        <w:rPr>
          <w:rFonts w:ascii="Times New Roman" w:hAnsi="Times New Roman" w:cs="Times New Roman"/>
          <w:b/>
          <w:color w:val="333333"/>
          <w:sz w:val="24"/>
          <w:szCs w:val="24"/>
        </w:rPr>
      </w:pPr>
    </w:p>
    <w:p w:rsidR="00A56495" w:rsidRPr="00A56495" w:rsidRDefault="00A56495" w:rsidP="00A56495">
      <w:pPr>
        <w:spacing w:after="0" w:line="240" w:lineRule="auto"/>
        <w:ind w:firstLine="567"/>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Показатели «Отгружено товаров собственного производства, выполнено работ и услуг собственными силами за 2016-2018 годы</w:t>
      </w:r>
    </w:p>
    <w:tbl>
      <w:tblPr>
        <w:tblStyle w:val="a9"/>
        <w:tblW w:w="0" w:type="auto"/>
        <w:tblLayout w:type="fixed"/>
        <w:tblLook w:val="04A0" w:firstRow="1" w:lastRow="0" w:firstColumn="1" w:lastColumn="0" w:noHBand="0" w:noVBand="1"/>
      </w:tblPr>
      <w:tblGrid>
        <w:gridCol w:w="3936"/>
        <w:gridCol w:w="1531"/>
        <w:gridCol w:w="1097"/>
        <w:gridCol w:w="1116"/>
        <w:gridCol w:w="1725"/>
      </w:tblGrid>
      <w:tr w:rsidR="00A56495" w:rsidRPr="00A56495" w:rsidTr="00AF3D9F">
        <w:tc>
          <w:tcPr>
            <w:tcW w:w="3936"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Показатели</w:t>
            </w:r>
          </w:p>
        </w:tc>
        <w:tc>
          <w:tcPr>
            <w:tcW w:w="1531"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Ед. измерения</w:t>
            </w:r>
          </w:p>
        </w:tc>
        <w:tc>
          <w:tcPr>
            <w:tcW w:w="1097"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2016 г.</w:t>
            </w:r>
          </w:p>
        </w:tc>
        <w:tc>
          <w:tcPr>
            <w:tcW w:w="1116"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2017 г.</w:t>
            </w:r>
          </w:p>
        </w:tc>
        <w:tc>
          <w:tcPr>
            <w:tcW w:w="1725"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1 полугодие 2018 г</w:t>
            </w:r>
          </w:p>
        </w:tc>
      </w:tr>
      <w:tr w:rsidR="00A56495" w:rsidRPr="00A56495" w:rsidTr="00AF3D9F">
        <w:tc>
          <w:tcPr>
            <w:tcW w:w="3936" w:type="dxa"/>
            <w:vMerge w:val="restart"/>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«Отгружено товаров собственного производства, выполнено работ и услуг собственными силами»</w:t>
            </w:r>
          </w:p>
        </w:tc>
        <w:tc>
          <w:tcPr>
            <w:tcW w:w="1531"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млн. рублей</w:t>
            </w: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5237,8</w:t>
            </w:r>
          </w:p>
        </w:tc>
        <w:tc>
          <w:tcPr>
            <w:tcW w:w="111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5143,3</w:t>
            </w:r>
          </w:p>
        </w:tc>
        <w:tc>
          <w:tcPr>
            <w:tcW w:w="1725"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2521,7</w:t>
            </w:r>
          </w:p>
        </w:tc>
      </w:tr>
      <w:tr w:rsidR="00A56495" w:rsidRPr="00A56495" w:rsidTr="00AF3D9F">
        <w:tc>
          <w:tcPr>
            <w:tcW w:w="3936" w:type="dxa"/>
            <w:vMerge/>
          </w:tcPr>
          <w:p w:rsidR="00A56495" w:rsidRPr="00A56495" w:rsidRDefault="00A56495" w:rsidP="00A56495">
            <w:pPr>
              <w:contextualSpacing/>
              <w:jc w:val="center"/>
              <w:rPr>
                <w:rFonts w:ascii="Times New Roman" w:hAnsi="Times New Roman" w:cs="Times New Roman"/>
                <w:color w:val="333333"/>
                <w:sz w:val="24"/>
                <w:szCs w:val="24"/>
              </w:rPr>
            </w:pPr>
          </w:p>
        </w:tc>
        <w:tc>
          <w:tcPr>
            <w:tcW w:w="1531" w:type="dxa"/>
          </w:tcPr>
          <w:p w:rsidR="00A56495" w:rsidRPr="00A56495" w:rsidRDefault="00A56495" w:rsidP="00A56495">
            <w:pPr>
              <w:contextualSpacing/>
              <w:jc w:val="center"/>
              <w:rPr>
                <w:rFonts w:ascii="Times New Roman" w:hAnsi="Times New Roman" w:cs="Times New Roman"/>
                <w:color w:val="333333"/>
                <w:sz w:val="24"/>
                <w:szCs w:val="24"/>
              </w:rPr>
            </w:pPr>
            <w:proofErr w:type="gramStart"/>
            <w:r w:rsidRPr="00A56495">
              <w:rPr>
                <w:rFonts w:ascii="Times New Roman" w:hAnsi="Times New Roman" w:cs="Times New Roman"/>
                <w:color w:val="333333"/>
                <w:sz w:val="24"/>
                <w:szCs w:val="24"/>
              </w:rPr>
              <w:t>в</w:t>
            </w:r>
            <w:proofErr w:type="gramEnd"/>
            <w:r w:rsidRPr="00A56495">
              <w:rPr>
                <w:rFonts w:ascii="Times New Roman" w:hAnsi="Times New Roman" w:cs="Times New Roman"/>
                <w:color w:val="333333"/>
                <w:sz w:val="24"/>
                <w:szCs w:val="24"/>
              </w:rPr>
              <w:t xml:space="preserve">% </w:t>
            </w:r>
            <w:proofErr w:type="gramStart"/>
            <w:r w:rsidRPr="00A56495">
              <w:rPr>
                <w:rFonts w:ascii="Times New Roman" w:hAnsi="Times New Roman" w:cs="Times New Roman"/>
                <w:color w:val="333333"/>
                <w:sz w:val="24"/>
                <w:szCs w:val="24"/>
              </w:rPr>
              <w:t>к</w:t>
            </w:r>
            <w:proofErr w:type="gramEnd"/>
            <w:r w:rsidRPr="00A56495">
              <w:rPr>
                <w:rFonts w:ascii="Times New Roman" w:hAnsi="Times New Roman" w:cs="Times New Roman"/>
                <w:color w:val="333333"/>
                <w:sz w:val="24"/>
                <w:szCs w:val="24"/>
              </w:rPr>
              <w:t xml:space="preserve"> предыдущему году</w:t>
            </w: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111,6</w:t>
            </w:r>
          </w:p>
        </w:tc>
        <w:tc>
          <w:tcPr>
            <w:tcW w:w="111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106,5</w:t>
            </w:r>
          </w:p>
        </w:tc>
        <w:tc>
          <w:tcPr>
            <w:tcW w:w="1725"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101,8</w:t>
            </w:r>
          </w:p>
        </w:tc>
      </w:tr>
    </w:tbl>
    <w:p w:rsidR="00A56495" w:rsidRPr="00A56495" w:rsidRDefault="00A56495" w:rsidP="00A56495">
      <w:pPr>
        <w:spacing w:after="0" w:line="240" w:lineRule="auto"/>
        <w:ind w:firstLine="567"/>
        <w:contextualSpacing/>
        <w:jc w:val="both"/>
        <w:rPr>
          <w:rFonts w:ascii="Times New Roman" w:hAnsi="Times New Roman" w:cs="Times New Roman"/>
          <w:sz w:val="24"/>
          <w:szCs w:val="24"/>
        </w:rPr>
      </w:pPr>
    </w:p>
    <w:p w:rsidR="00A56495" w:rsidRPr="00A56495" w:rsidRDefault="00A56495" w:rsidP="00A56495">
      <w:pPr>
        <w:spacing w:after="0" w:line="240" w:lineRule="auto"/>
        <w:ind w:firstLine="567"/>
        <w:contextualSpacing/>
        <w:jc w:val="both"/>
        <w:rPr>
          <w:rFonts w:ascii="Times New Roman" w:hAnsi="Times New Roman" w:cs="Times New Roman"/>
          <w:color w:val="333333"/>
          <w:sz w:val="24"/>
          <w:szCs w:val="24"/>
        </w:rPr>
      </w:pPr>
      <w:r w:rsidRPr="00A56495">
        <w:rPr>
          <w:rFonts w:ascii="Times New Roman" w:hAnsi="Times New Roman" w:cs="Times New Roman"/>
          <w:sz w:val="24"/>
          <w:szCs w:val="24"/>
        </w:rPr>
        <w:t xml:space="preserve">В последние годы доминирующими отраслями экономики МО МР «Сыктывдинский» являются промышленное (обрабатывающее)  производство и производства сельскохозяйственной продукции.  </w:t>
      </w: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В общем обороте  организаций обрабатывающие производства занимают  более 53,7% от общего объема,  3,1%  -   производство и распределение электроэнергии, газа, воды.</w:t>
      </w:r>
    </w:p>
    <w:p w:rsidR="00A56495" w:rsidRPr="00A56495" w:rsidRDefault="00A56495" w:rsidP="00A56495">
      <w:pPr>
        <w:spacing w:after="0" w:line="240" w:lineRule="auto"/>
        <w:ind w:firstLine="567"/>
        <w:jc w:val="center"/>
        <w:rPr>
          <w:rFonts w:ascii="Times New Roman" w:hAnsi="Times New Roman" w:cs="Times New Roman"/>
          <w:b/>
          <w:sz w:val="24"/>
          <w:szCs w:val="24"/>
        </w:rPr>
      </w:pPr>
      <w:r w:rsidRPr="00A56495">
        <w:rPr>
          <w:rFonts w:ascii="Times New Roman" w:hAnsi="Times New Roman" w:cs="Times New Roman"/>
          <w:b/>
          <w:sz w:val="24"/>
          <w:szCs w:val="24"/>
        </w:rPr>
        <w:t>Показали обрабатывающих производств за 2016-2018 годы</w:t>
      </w:r>
    </w:p>
    <w:p w:rsidR="00A56495" w:rsidRPr="00A56495" w:rsidRDefault="00A56495" w:rsidP="00A56495">
      <w:pPr>
        <w:spacing w:after="0" w:line="240" w:lineRule="auto"/>
        <w:ind w:firstLine="567"/>
        <w:jc w:val="center"/>
        <w:rPr>
          <w:rFonts w:ascii="Times New Roman" w:hAnsi="Times New Roman" w:cs="Times New Roman"/>
          <w:b/>
          <w:sz w:val="24"/>
          <w:szCs w:val="24"/>
        </w:rPr>
      </w:pPr>
    </w:p>
    <w:tbl>
      <w:tblPr>
        <w:tblStyle w:val="a9"/>
        <w:tblW w:w="0" w:type="auto"/>
        <w:tblLayout w:type="fixed"/>
        <w:tblLook w:val="04A0" w:firstRow="1" w:lastRow="0" w:firstColumn="1" w:lastColumn="0" w:noHBand="0" w:noVBand="1"/>
      </w:tblPr>
      <w:tblGrid>
        <w:gridCol w:w="3936"/>
        <w:gridCol w:w="1531"/>
        <w:gridCol w:w="1097"/>
        <w:gridCol w:w="1116"/>
        <w:gridCol w:w="1725"/>
      </w:tblGrid>
      <w:tr w:rsidR="00A56495" w:rsidRPr="00A56495" w:rsidTr="00AF3D9F">
        <w:tc>
          <w:tcPr>
            <w:tcW w:w="3936"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Показатели</w:t>
            </w:r>
          </w:p>
        </w:tc>
        <w:tc>
          <w:tcPr>
            <w:tcW w:w="1531"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Ед. измерения</w:t>
            </w:r>
          </w:p>
        </w:tc>
        <w:tc>
          <w:tcPr>
            <w:tcW w:w="1097"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2016 г.</w:t>
            </w:r>
          </w:p>
        </w:tc>
        <w:tc>
          <w:tcPr>
            <w:tcW w:w="1116"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2017 г.</w:t>
            </w:r>
          </w:p>
        </w:tc>
        <w:tc>
          <w:tcPr>
            <w:tcW w:w="1725"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1 полугодие 2018 г</w:t>
            </w:r>
          </w:p>
        </w:tc>
      </w:tr>
      <w:tr w:rsidR="00A56495" w:rsidRPr="00A56495" w:rsidTr="00AF3D9F">
        <w:tc>
          <w:tcPr>
            <w:tcW w:w="3936" w:type="dxa"/>
            <w:vMerge w:val="restart"/>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«Объем отгруженных  товаров собственного производства, выполнено работ и услуг собственными силами» по обрабатывающему производству</w:t>
            </w:r>
          </w:p>
        </w:tc>
        <w:tc>
          <w:tcPr>
            <w:tcW w:w="1531"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млн. рублей</w:t>
            </w: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3629,1</w:t>
            </w:r>
          </w:p>
        </w:tc>
        <w:tc>
          <w:tcPr>
            <w:tcW w:w="111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3558,3</w:t>
            </w:r>
          </w:p>
        </w:tc>
        <w:tc>
          <w:tcPr>
            <w:tcW w:w="1725"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1783,6</w:t>
            </w:r>
          </w:p>
        </w:tc>
      </w:tr>
      <w:tr w:rsidR="00A56495" w:rsidRPr="00A56495" w:rsidTr="00AF3D9F">
        <w:tc>
          <w:tcPr>
            <w:tcW w:w="3936" w:type="dxa"/>
            <w:vMerge/>
          </w:tcPr>
          <w:p w:rsidR="00A56495" w:rsidRPr="00A56495" w:rsidRDefault="00A56495" w:rsidP="00A56495">
            <w:pPr>
              <w:contextualSpacing/>
              <w:jc w:val="center"/>
              <w:rPr>
                <w:rFonts w:ascii="Times New Roman" w:hAnsi="Times New Roman" w:cs="Times New Roman"/>
                <w:color w:val="333333"/>
                <w:sz w:val="24"/>
                <w:szCs w:val="24"/>
              </w:rPr>
            </w:pPr>
          </w:p>
        </w:tc>
        <w:tc>
          <w:tcPr>
            <w:tcW w:w="1531" w:type="dxa"/>
          </w:tcPr>
          <w:p w:rsidR="00A56495" w:rsidRPr="00A56495" w:rsidRDefault="00A56495" w:rsidP="00A56495">
            <w:pPr>
              <w:contextualSpacing/>
              <w:jc w:val="center"/>
              <w:rPr>
                <w:rFonts w:ascii="Times New Roman" w:hAnsi="Times New Roman" w:cs="Times New Roman"/>
                <w:color w:val="333333"/>
                <w:sz w:val="24"/>
                <w:szCs w:val="24"/>
              </w:rPr>
            </w:pPr>
            <w:proofErr w:type="gramStart"/>
            <w:r w:rsidRPr="00A56495">
              <w:rPr>
                <w:rFonts w:ascii="Times New Roman" w:hAnsi="Times New Roman" w:cs="Times New Roman"/>
                <w:color w:val="333333"/>
                <w:sz w:val="24"/>
                <w:szCs w:val="24"/>
              </w:rPr>
              <w:t>в</w:t>
            </w:r>
            <w:proofErr w:type="gramEnd"/>
            <w:r w:rsidRPr="00A56495">
              <w:rPr>
                <w:rFonts w:ascii="Times New Roman" w:hAnsi="Times New Roman" w:cs="Times New Roman"/>
                <w:color w:val="333333"/>
                <w:sz w:val="24"/>
                <w:szCs w:val="24"/>
              </w:rPr>
              <w:t xml:space="preserve">% </w:t>
            </w:r>
            <w:proofErr w:type="gramStart"/>
            <w:r w:rsidRPr="00A56495">
              <w:rPr>
                <w:rFonts w:ascii="Times New Roman" w:hAnsi="Times New Roman" w:cs="Times New Roman"/>
                <w:color w:val="333333"/>
                <w:sz w:val="24"/>
                <w:szCs w:val="24"/>
              </w:rPr>
              <w:t>к</w:t>
            </w:r>
            <w:proofErr w:type="gramEnd"/>
            <w:r w:rsidRPr="00A56495">
              <w:rPr>
                <w:rFonts w:ascii="Times New Roman" w:hAnsi="Times New Roman" w:cs="Times New Roman"/>
                <w:color w:val="333333"/>
                <w:sz w:val="24"/>
                <w:szCs w:val="24"/>
              </w:rPr>
              <w:t xml:space="preserve"> предыдущему году</w:t>
            </w: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105,0</w:t>
            </w:r>
          </w:p>
        </w:tc>
        <w:tc>
          <w:tcPr>
            <w:tcW w:w="111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100,3</w:t>
            </w:r>
          </w:p>
        </w:tc>
        <w:tc>
          <w:tcPr>
            <w:tcW w:w="1725"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102,5</w:t>
            </w:r>
          </w:p>
        </w:tc>
      </w:tr>
    </w:tbl>
    <w:p w:rsidR="00A56495" w:rsidRPr="00A56495" w:rsidRDefault="00A56495" w:rsidP="00A56495">
      <w:pPr>
        <w:spacing w:after="0" w:line="240" w:lineRule="auto"/>
        <w:ind w:firstLine="567"/>
        <w:jc w:val="both"/>
        <w:rPr>
          <w:rFonts w:ascii="Times New Roman" w:hAnsi="Times New Roman" w:cs="Times New Roman"/>
          <w:sz w:val="24"/>
          <w:szCs w:val="24"/>
        </w:rPr>
      </w:pP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По показателям 1 полугодия 2018 года  обрабатывающими производствами отгружено товаров собственного производства  на сумму 1783,6 млн. рублей или 102,5% прироста, возросли также объемы обеспечения электрической энергией, газом и паром на 106,5%, снизилось потребление воды, газа, сбора и утилизации отходов на 0,6%.</w:t>
      </w: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 xml:space="preserve"> Отрасль «Сельское хозяйство» муниципалитета также радует некоторыми показателями, а именно: производство мяса КРС, свинины и баранины возросло на 104,1%  и составило 13,7 тыс. тонн, это – 93,4% от общего производства Республики Коми по данному виду продукции. Кроме того, Сыктывдинский района производит, 82% яиц,  11% молока от республиканского объема, на предприятиях района  содержится 1838 головы КРС.</w:t>
      </w:r>
    </w:p>
    <w:p w:rsidR="00A56495" w:rsidRPr="00A56495" w:rsidRDefault="00A56495" w:rsidP="00A56495">
      <w:pPr>
        <w:spacing w:after="0" w:line="240" w:lineRule="auto"/>
        <w:ind w:firstLine="567"/>
        <w:jc w:val="both"/>
        <w:rPr>
          <w:rFonts w:ascii="Times New Roman" w:hAnsi="Times New Roman" w:cs="Times New Roman"/>
          <w:b/>
          <w:sz w:val="24"/>
          <w:szCs w:val="24"/>
        </w:rPr>
      </w:pPr>
      <w:r w:rsidRPr="00A56495">
        <w:rPr>
          <w:rFonts w:ascii="Times New Roman" w:hAnsi="Times New Roman" w:cs="Times New Roman"/>
          <w:b/>
          <w:sz w:val="24"/>
          <w:szCs w:val="24"/>
        </w:rPr>
        <w:t>Основные показатели отрасли «Сельское хозяйство» за 2016-2018 годы</w:t>
      </w:r>
    </w:p>
    <w:tbl>
      <w:tblPr>
        <w:tblStyle w:val="a9"/>
        <w:tblW w:w="0" w:type="auto"/>
        <w:tblLayout w:type="fixed"/>
        <w:tblLook w:val="04A0" w:firstRow="1" w:lastRow="0" w:firstColumn="1" w:lastColumn="0" w:noHBand="0" w:noVBand="1"/>
      </w:tblPr>
      <w:tblGrid>
        <w:gridCol w:w="3936"/>
        <w:gridCol w:w="1531"/>
        <w:gridCol w:w="1097"/>
        <w:gridCol w:w="1116"/>
        <w:gridCol w:w="1725"/>
      </w:tblGrid>
      <w:tr w:rsidR="00A56495" w:rsidRPr="00A56495" w:rsidTr="00AF3D9F">
        <w:tc>
          <w:tcPr>
            <w:tcW w:w="3936"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Показатели</w:t>
            </w:r>
          </w:p>
        </w:tc>
        <w:tc>
          <w:tcPr>
            <w:tcW w:w="1531"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 xml:space="preserve">Ед. </w:t>
            </w:r>
            <w:r w:rsidRPr="00A56495">
              <w:rPr>
                <w:rFonts w:ascii="Times New Roman" w:hAnsi="Times New Roman" w:cs="Times New Roman"/>
                <w:b/>
                <w:color w:val="333333"/>
                <w:sz w:val="24"/>
                <w:szCs w:val="24"/>
              </w:rPr>
              <w:lastRenderedPageBreak/>
              <w:t>измерения</w:t>
            </w:r>
          </w:p>
        </w:tc>
        <w:tc>
          <w:tcPr>
            <w:tcW w:w="1097"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lastRenderedPageBreak/>
              <w:t>2016 г.</w:t>
            </w:r>
          </w:p>
        </w:tc>
        <w:tc>
          <w:tcPr>
            <w:tcW w:w="1116"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2017 г.</w:t>
            </w:r>
          </w:p>
        </w:tc>
        <w:tc>
          <w:tcPr>
            <w:tcW w:w="1725"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 xml:space="preserve">1 полугодие </w:t>
            </w:r>
            <w:r w:rsidRPr="00A56495">
              <w:rPr>
                <w:rFonts w:ascii="Times New Roman" w:hAnsi="Times New Roman" w:cs="Times New Roman"/>
                <w:b/>
                <w:color w:val="333333"/>
                <w:sz w:val="24"/>
                <w:szCs w:val="24"/>
              </w:rPr>
              <w:lastRenderedPageBreak/>
              <w:t>2018 г</w:t>
            </w:r>
          </w:p>
        </w:tc>
      </w:tr>
      <w:tr w:rsidR="00A56495" w:rsidRPr="00A56495" w:rsidTr="00AF3D9F">
        <w:tc>
          <w:tcPr>
            <w:tcW w:w="393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lastRenderedPageBreak/>
              <w:t>Поголовье и продуктивность скота:</w:t>
            </w:r>
          </w:p>
        </w:tc>
        <w:tc>
          <w:tcPr>
            <w:tcW w:w="1531" w:type="dxa"/>
          </w:tcPr>
          <w:p w:rsidR="00A56495" w:rsidRPr="00A56495" w:rsidRDefault="00A56495" w:rsidP="00A56495">
            <w:pPr>
              <w:contextualSpacing/>
              <w:jc w:val="center"/>
              <w:rPr>
                <w:rFonts w:ascii="Times New Roman" w:hAnsi="Times New Roman" w:cs="Times New Roman"/>
                <w:color w:val="333333"/>
                <w:sz w:val="24"/>
                <w:szCs w:val="24"/>
              </w:rPr>
            </w:pP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p>
        </w:tc>
        <w:tc>
          <w:tcPr>
            <w:tcW w:w="1116" w:type="dxa"/>
          </w:tcPr>
          <w:p w:rsidR="00A56495" w:rsidRPr="00A56495" w:rsidRDefault="00A56495" w:rsidP="00A56495">
            <w:pPr>
              <w:contextualSpacing/>
              <w:jc w:val="center"/>
              <w:rPr>
                <w:rFonts w:ascii="Times New Roman" w:hAnsi="Times New Roman" w:cs="Times New Roman"/>
                <w:color w:val="333333"/>
                <w:sz w:val="24"/>
                <w:szCs w:val="24"/>
              </w:rPr>
            </w:pPr>
          </w:p>
        </w:tc>
        <w:tc>
          <w:tcPr>
            <w:tcW w:w="1725" w:type="dxa"/>
          </w:tcPr>
          <w:p w:rsidR="00A56495" w:rsidRPr="00A56495" w:rsidRDefault="00A56495" w:rsidP="00A56495">
            <w:pPr>
              <w:contextualSpacing/>
              <w:jc w:val="center"/>
              <w:rPr>
                <w:rFonts w:ascii="Times New Roman" w:hAnsi="Times New Roman" w:cs="Times New Roman"/>
                <w:color w:val="333333"/>
                <w:sz w:val="24"/>
                <w:szCs w:val="24"/>
              </w:rPr>
            </w:pPr>
          </w:p>
        </w:tc>
      </w:tr>
      <w:tr w:rsidR="00A56495" w:rsidRPr="00A56495" w:rsidTr="00AF3D9F">
        <w:tc>
          <w:tcPr>
            <w:tcW w:w="3936" w:type="dxa"/>
          </w:tcPr>
          <w:p w:rsidR="00A56495" w:rsidRPr="00A56495" w:rsidRDefault="00A56495" w:rsidP="00A56495">
            <w:pPr>
              <w:contextualSpacing/>
              <w:rPr>
                <w:rFonts w:ascii="Times New Roman" w:hAnsi="Times New Roman" w:cs="Times New Roman"/>
                <w:color w:val="333333"/>
                <w:sz w:val="24"/>
                <w:szCs w:val="24"/>
              </w:rPr>
            </w:pPr>
            <w:r w:rsidRPr="00A56495">
              <w:rPr>
                <w:rFonts w:ascii="Times New Roman" w:hAnsi="Times New Roman" w:cs="Times New Roman"/>
                <w:color w:val="333333"/>
                <w:sz w:val="24"/>
                <w:szCs w:val="24"/>
              </w:rPr>
              <w:t>- Количество КРС на конец года в  сельскохозяйственных предприятиях МО МР «Сыктывдинский», в том числе</w:t>
            </w:r>
            <w:proofErr w:type="gramStart"/>
            <w:r w:rsidRPr="00A56495">
              <w:rPr>
                <w:rFonts w:ascii="Times New Roman" w:hAnsi="Times New Roman" w:cs="Times New Roman"/>
                <w:color w:val="333333"/>
                <w:sz w:val="24"/>
                <w:szCs w:val="24"/>
              </w:rPr>
              <w:t xml:space="preserve"> :</w:t>
            </w:r>
            <w:proofErr w:type="gramEnd"/>
          </w:p>
        </w:tc>
        <w:tc>
          <w:tcPr>
            <w:tcW w:w="1531"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голов</w:t>
            </w: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2134</w:t>
            </w:r>
          </w:p>
        </w:tc>
        <w:tc>
          <w:tcPr>
            <w:tcW w:w="111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1904</w:t>
            </w:r>
          </w:p>
        </w:tc>
        <w:tc>
          <w:tcPr>
            <w:tcW w:w="1725"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1838</w:t>
            </w:r>
          </w:p>
        </w:tc>
      </w:tr>
      <w:tr w:rsidR="00A56495" w:rsidRPr="00A56495" w:rsidTr="00AF3D9F">
        <w:tc>
          <w:tcPr>
            <w:tcW w:w="3936" w:type="dxa"/>
          </w:tcPr>
          <w:p w:rsidR="00A56495" w:rsidRPr="00A56495" w:rsidRDefault="00A56495" w:rsidP="00A56495">
            <w:pPr>
              <w:contextualSpacing/>
              <w:rPr>
                <w:rFonts w:ascii="Times New Roman" w:hAnsi="Times New Roman" w:cs="Times New Roman"/>
                <w:color w:val="333333"/>
                <w:sz w:val="24"/>
                <w:szCs w:val="24"/>
              </w:rPr>
            </w:pPr>
            <w:r w:rsidRPr="00A56495">
              <w:rPr>
                <w:rFonts w:ascii="Times New Roman" w:hAnsi="Times New Roman" w:cs="Times New Roman"/>
                <w:color w:val="333333"/>
                <w:sz w:val="24"/>
                <w:szCs w:val="24"/>
              </w:rPr>
              <w:t>--коров</w:t>
            </w:r>
          </w:p>
        </w:tc>
        <w:tc>
          <w:tcPr>
            <w:tcW w:w="1531"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голов</w:t>
            </w: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1103</w:t>
            </w:r>
          </w:p>
        </w:tc>
        <w:tc>
          <w:tcPr>
            <w:tcW w:w="111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965</w:t>
            </w:r>
          </w:p>
        </w:tc>
        <w:tc>
          <w:tcPr>
            <w:tcW w:w="1725"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924</w:t>
            </w:r>
          </w:p>
        </w:tc>
      </w:tr>
      <w:tr w:rsidR="00A56495" w:rsidRPr="00A56495" w:rsidTr="00AF3D9F">
        <w:tc>
          <w:tcPr>
            <w:tcW w:w="3936" w:type="dxa"/>
          </w:tcPr>
          <w:p w:rsidR="00A56495" w:rsidRPr="00A56495" w:rsidRDefault="00A56495" w:rsidP="00A56495">
            <w:pPr>
              <w:contextualSpacing/>
              <w:rPr>
                <w:rFonts w:ascii="Times New Roman" w:hAnsi="Times New Roman" w:cs="Times New Roman"/>
                <w:color w:val="333333"/>
                <w:sz w:val="24"/>
                <w:szCs w:val="24"/>
              </w:rPr>
            </w:pPr>
            <w:r w:rsidRPr="00A56495">
              <w:rPr>
                <w:rFonts w:ascii="Times New Roman" w:hAnsi="Times New Roman" w:cs="Times New Roman"/>
                <w:color w:val="333333"/>
                <w:sz w:val="24"/>
                <w:szCs w:val="24"/>
              </w:rPr>
              <w:t>- Надои молока на 1 корову</w:t>
            </w:r>
          </w:p>
        </w:tc>
        <w:tc>
          <w:tcPr>
            <w:tcW w:w="1531" w:type="dxa"/>
          </w:tcPr>
          <w:p w:rsidR="00A56495" w:rsidRPr="00A56495" w:rsidRDefault="00A56495" w:rsidP="00A56495">
            <w:pPr>
              <w:contextualSpacing/>
              <w:jc w:val="center"/>
              <w:rPr>
                <w:rFonts w:ascii="Times New Roman" w:hAnsi="Times New Roman" w:cs="Times New Roman"/>
                <w:color w:val="333333"/>
                <w:sz w:val="24"/>
                <w:szCs w:val="24"/>
              </w:rPr>
            </w:pPr>
            <w:proofErr w:type="gramStart"/>
            <w:r w:rsidRPr="00A56495">
              <w:rPr>
                <w:rFonts w:ascii="Times New Roman" w:hAnsi="Times New Roman" w:cs="Times New Roman"/>
                <w:color w:val="333333"/>
                <w:sz w:val="24"/>
                <w:szCs w:val="24"/>
              </w:rPr>
              <w:t>кг</w:t>
            </w:r>
            <w:proofErr w:type="gramEnd"/>
            <w:r w:rsidRPr="00A56495">
              <w:rPr>
                <w:rFonts w:ascii="Times New Roman" w:hAnsi="Times New Roman" w:cs="Times New Roman"/>
                <w:color w:val="333333"/>
                <w:sz w:val="24"/>
                <w:szCs w:val="24"/>
              </w:rPr>
              <w:t>.</w:t>
            </w: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3863,0</w:t>
            </w:r>
          </w:p>
        </w:tc>
        <w:tc>
          <w:tcPr>
            <w:tcW w:w="111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3861</w:t>
            </w:r>
          </w:p>
        </w:tc>
        <w:tc>
          <w:tcPr>
            <w:tcW w:w="1725"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2215</w:t>
            </w:r>
          </w:p>
        </w:tc>
      </w:tr>
      <w:tr w:rsidR="00A56495" w:rsidRPr="00A56495" w:rsidTr="00AF3D9F">
        <w:tc>
          <w:tcPr>
            <w:tcW w:w="3936" w:type="dxa"/>
          </w:tcPr>
          <w:p w:rsidR="00A56495" w:rsidRPr="00A56495" w:rsidRDefault="00A56495" w:rsidP="00A56495">
            <w:pPr>
              <w:contextualSpacing/>
              <w:rPr>
                <w:rFonts w:ascii="Times New Roman" w:hAnsi="Times New Roman" w:cs="Times New Roman"/>
                <w:color w:val="333333"/>
                <w:sz w:val="24"/>
                <w:szCs w:val="24"/>
              </w:rPr>
            </w:pPr>
            <w:r w:rsidRPr="00A56495">
              <w:rPr>
                <w:rFonts w:ascii="Times New Roman" w:hAnsi="Times New Roman" w:cs="Times New Roman"/>
                <w:color w:val="333333"/>
                <w:sz w:val="24"/>
                <w:szCs w:val="24"/>
              </w:rPr>
              <w:t>Производство  скота и птицы на убой в живом весе</w:t>
            </w:r>
          </w:p>
        </w:tc>
        <w:tc>
          <w:tcPr>
            <w:tcW w:w="1531"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 xml:space="preserve">тыс. тонн </w:t>
            </w: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26,7</w:t>
            </w:r>
          </w:p>
        </w:tc>
        <w:tc>
          <w:tcPr>
            <w:tcW w:w="111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27,1</w:t>
            </w:r>
          </w:p>
        </w:tc>
        <w:tc>
          <w:tcPr>
            <w:tcW w:w="1725"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13,6</w:t>
            </w:r>
          </w:p>
        </w:tc>
      </w:tr>
    </w:tbl>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 xml:space="preserve">Конечно, нас  не радует снижение численности коров на предприятиях </w:t>
      </w:r>
      <w:proofErr w:type="spellStart"/>
      <w:r w:rsidRPr="00A56495">
        <w:rPr>
          <w:rFonts w:ascii="Times New Roman" w:hAnsi="Times New Roman" w:cs="Times New Roman"/>
          <w:sz w:val="24"/>
          <w:szCs w:val="24"/>
        </w:rPr>
        <w:t>Сыктывдина</w:t>
      </w:r>
      <w:proofErr w:type="spellEnd"/>
      <w:r w:rsidRPr="00A56495">
        <w:rPr>
          <w:rFonts w:ascii="Times New Roman" w:hAnsi="Times New Roman" w:cs="Times New Roman"/>
          <w:sz w:val="24"/>
          <w:szCs w:val="24"/>
        </w:rPr>
        <w:t>, что происходит за счет снижения дойного стад</w:t>
      </w:r>
      <w:proofErr w:type="gramStart"/>
      <w:r w:rsidRPr="00A56495">
        <w:rPr>
          <w:rFonts w:ascii="Times New Roman" w:hAnsi="Times New Roman" w:cs="Times New Roman"/>
          <w:sz w:val="24"/>
          <w:szCs w:val="24"/>
        </w:rPr>
        <w:t>а ООО</w:t>
      </w:r>
      <w:proofErr w:type="gramEnd"/>
      <w:r w:rsidRPr="00A56495">
        <w:rPr>
          <w:rFonts w:ascii="Times New Roman" w:hAnsi="Times New Roman" w:cs="Times New Roman"/>
          <w:sz w:val="24"/>
          <w:szCs w:val="24"/>
        </w:rPr>
        <w:t xml:space="preserve"> «Палевицы», ООО «Часово», Сегодня  сельскохозяйственные предприятия района проводят переориентацию своей хозяйственной деятельности с «молочного животноводства» на «мясное животноводство». Многими предприятиями и КФХ района взяты на откорм животные (свиньи)  ОАО «Птицефабрики Зеленецкая».  По показателю «надои молока» за 1 полугодие т.г. в размере 2215 кг с каждой коровы, можно спрогнозировать  рост годового объема на 5-7% от прошлого 2017 года и увеличение надоя на 1 корову также на 5-7%.</w:t>
      </w: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 xml:space="preserve">По обеспеченности сельхозпроизводства энергетическими мощностями МО МР «Сыктывдинский» занимает первое место. </w:t>
      </w:r>
      <w:r w:rsidRPr="00A56495">
        <w:rPr>
          <w:rFonts w:ascii="Times New Roman" w:hAnsi="Times New Roman" w:cs="Times New Roman"/>
          <w:bCs/>
          <w:sz w:val="24"/>
          <w:szCs w:val="24"/>
        </w:rPr>
        <w:t>Район, прежде всего, характеризуется относительно большим количеством сохранившихся коллективных сельскохозяйственных организаций.</w:t>
      </w:r>
      <w:r w:rsidRPr="00A56495">
        <w:rPr>
          <w:rFonts w:ascii="Times New Roman" w:hAnsi="Times New Roman" w:cs="Times New Roman"/>
          <w:sz w:val="24"/>
          <w:szCs w:val="24"/>
        </w:rPr>
        <w:t xml:space="preserve"> Основным видом деятельности для подавляющего числа сельскохозяйственных организаций является производство первичной сельскохозяйственной продукции растениеводства и животноводства. Однако в последние три года многие предприятий системы АПК модернизировали свои производства, создали собственную переработку, так в районе работает более 6 убойных пунктов.</w:t>
      </w: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Численность работников на 01.07.2018 в сельскохозяйственных организациях составила  - 1854 человека, более 1,2 тыс. которых осуществляют свою деятельность н</w:t>
      </w:r>
      <w:proofErr w:type="gramStart"/>
      <w:r w:rsidRPr="00A56495">
        <w:rPr>
          <w:rFonts w:ascii="Times New Roman" w:hAnsi="Times New Roman" w:cs="Times New Roman"/>
          <w:sz w:val="24"/>
          <w:szCs w:val="24"/>
        </w:rPr>
        <w:t>а ООО</w:t>
      </w:r>
      <w:proofErr w:type="gramEnd"/>
      <w:r w:rsidRPr="00A56495">
        <w:rPr>
          <w:rFonts w:ascii="Times New Roman" w:hAnsi="Times New Roman" w:cs="Times New Roman"/>
          <w:sz w:val="24"/>
          <w:szCs w:val="24"/>
        </w:rPr>
        <w:t xml:space="preserve"> «Птицефабрика Зеленецкая».  </w:t>
      </w: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Средняя заработная плата в отрасли «Сельское хозяйство, лесное хозяйство, охота, рыболовство и рыбоводство»  в районе  составляет  более 47,0 тыс. рублей, что выше среднего показателя по всему району.</w:t>
      </w: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Помимо основных видов в структуре экономики района немаловажную роль играет лесоперерабатывающая отрасль, четверть общего оборота всех организаций представлена организациями торговли, около 6 % оборота  дают транспортные, 9% - строительные организации.</w:t>
      </w:r>
    </w:p>
    <w:p w:rsidR="00A56495" w:rsidRPr="00A56495" w:rsidRDefault="00A56495" w:rsidP="00A56495">
      <w:pPr>
        <w:spacing w:after="0" w:line="240" w:lineRule="auto"/>
        <w:ind w:firstLine="567"/>
        <w:jc w:val="center"/>
        <w:rPr>
          <w:rFonts w:ascii="Times New Roman" w:hAnsi="Times New Roman" w:cs="Times New Roman"/>
          <w:b/>
          <w:sz w:val="24"/>
          <w:szCs w:val="24"/>
        </w:rPr>
      </w:pPr>
      <w:r w:rsidRPr="00A56495">
        <w:rPr>
          <w:rFonts w:ascii="Times New Roman" w:hAnsi="Times New Roman" w:cs="Times New Roman"/>
          <w:b/>
          <w:sz w:val="24"/>
          <w:szCs w:val="24"/>
        </w:rPr>
        <w:t>Распределение юридических лиц по видам экономической деятельности по состоянию на 01.07.2018 года</w:t>
      </w:r>
    </w:p>
    <w:p w:rsidR="00A56495" w:rsidRPr="00A56495" w:rsidRDefault="00A56495" w:rsidP="00A56495">
      <w:pPr>
        <w:spacing w:after="0" w:line="240" w:lineRule="auto"/>
        <w:jc w:val="center"/>
        <w:rPr>
          <w:rFonts w:ascii="Times New Roman" w:hAnsi="Times New Roman" w:cs="Times New Roman"/>
          <w:b/>
          <w:sz w:val="24"/>
          <w:szCs w:val="24"/>
        </w:rPr>
      </w:pPr>
    </w:p>
    <w:p w:rsidR="00A56495" w:rsidRPr="00A56495" w:rsidRDefault="00A56495" w:rsidP="00A56495">
      <w:pPr>
        <w:spacing w:after="0" w:line="240" w:lineRule="auto"/>
        <w:jc w:val="center"/>
        <w:rPr>
          <w:rFonts w:ascii="Times New Roman" w:hAnsi="Times New Roman" w:cs="Times New Roman"/>
          <w:b/>
          <w:sz w:val="24"/>
          <w:szCs w:val="24"/>
        </w:rPr>
      </w:pPr>
      <w:r w:rsidRPr="00A56495">
        <w:rPr>
          <w:rFonts w:ascii="Times New Roman" w:hAnsi="Times New Roman" w:cs="Times New Roman"/>
          <w:b/>
          <w:noProof/>
          <w:sz w:val="24"/>
          <w:szCs w:val="24"/>
          <w:lang w:eastAsia="ru-RU"/>
        </w:rPr>
        <w:drawing>
          <wp:inline distT="0" distB="0" distL="0" distR="0">
            <wp:extent cx="5610225" cy="20288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56495" w:rsidRPr="00A56495" w:rsidRDefault="00A56495" w:rsidP="00A56495">
      <w:pPr>
        <w:spacing w:after="0" w:line="240" w:lineRule="auto"/>
        <w:ind w:firstLine="567"/>
        <w:jc w:val="both"/>
        <w:rPr>
          <w:rFonts w:ascii="Times New Roman" w:hAnsi="Times New Roman" w:cs="Times New Roman"/>
          <w:sz w:val="24"/>
          <w:szCs w:val="24"/>
        </w:rPr>
      </w:pP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По итогам 1 полугодия 2018 года темпы роста объема отгруженных товаров по виду деятельности «Лесозаготовки» выросли на 167,5% к соответствующему периоду предыдущего года, увеличилось производство отдельных видов продукции:</w:t>
      </w: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lastRenderedPageBreak/>
        <w:t>- лесоматериалов необработанных на 115,5%;</w:t>
      </w: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 хвойных пород на 130,2%.</w:t>
      </w: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В случае сохранения таких темпов роста можно прогнозировать итоги 2018 года как положительные по данному виду деятельности.</w:t>
      </w: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 xml:space="preserve">Что нельзя сказать про отрасль «Строительство», влияние  на которую причин, перечисленных выше, сказалось в большей степени. </w:t>
      </w:r>
      <w:proofErr w:type="gramStart"/>
      <w:r w:rsidRPr="00A56495">
        <w:rPr>
          <w:rFonts w:ascii="Times New Roman" w:hAnsi="Times New Roman" w:cs="Times New Roman"/>
          <w:sz w:val="24"/>
          <w:szCs w:val="24"/>
        </w:rPr>
        <w:t>Показали данной отрасли в последние  3-4 года нестабильны</w:t>
      </w:r>
      <w:proofErr w:type="gramEnd"/>
      <w:r w:rsidRPr="00A56495">
        <w:rPr>
          <w:rFonts w:ascii="Times New Roman" w:hAnsi="Times New Roman" w:cs="Times New Roman"/>
          <w:sz w:val="24"/>
          <w:szCs w:val="24"/>
        </w:rPr>
        <w:t xml:space="preserve">, и характеризуются скачкообразной потребностью населения в улучшении своих жилищных условий, насыщенностью рынка  новыми благоустроенными жилыми помещениями, в том числе г. Сыктывкара, отсутствием на территории района сегодня нормативно-правовых документов, регламентирующих индивидуально-жилищное строительство, в том числе Генерального план СП «Выльгорт». Нерешенным остается вопрос по паевым землям граждан </w:t>
      </w:r>
      <w:proofErr w:type="spellStart"/>
      <w:r w:rsidRPr="00A56495">
        <w:rPr>
          <w:rFonts w:ascii="Times New Roman" w:hAnsi="Times New Roman" w:cs="Times New Roman"/>
          <w:sz w:val="24"/>
          <w:szCs w:val="24"/>
        </w:rPr>
        <w:t>Сыктывдина</w:t>
      </w:r>
      <w:proofErr w:type="spellEnd"/>
      <w:r w:rsidRPr="00A56495">
        <w:rPr>
          <w:rFonts w:ascii="Times New Roman" w:hAnsi="Times New Roman" w:cs="Times New Roman"/>
          <w:sz w:val="24"/>
          <w:szCs w:val="24"/>
        </w:rPr>
        <w:t xml:space="preserve">, которые невозможно использовать под ИЖС.  Строительство же на территории района  жилья под государственную программу «Переселение граждан из аварийного  и ветхого жилья» осуществляется через приобретения жилых помещений вторичного рынка. </w:t>
      </w: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Объем работ, выполненных по договорам строительного подряда  за январь – июнь 2018 года составил 30,7 млн. рублей, это только 30,6% к уровню предыдущего года.</w:t>
      </w:r>
    </w:p>
    <w:p w:rsidR="00A56495" w:rsidRPr="00A56495" w:rsidRDefault="00A56495" w:rsidP="00A56495">
      <w:pPr>
        <w:spacing w:after="0" w:line="240" w:lineRule="auto"/>
        <w:ind w:firstLine="567"/>
        <w:jc w:val="center"/>
        <w:rPr>
          <w:rFonts w:ascii="Times New Roman" w:hAnsi="Times New Roman" w:cs="Times New Roman"/>
          <w:b/>
          <w:sz w:val="24"/>
          <w:szCs w:val="24"/>
        </w:rPr>
      </w:pPr>
    </w:p>
    <w:p w:rsidR="00A56495" w:rsidRPr="00A56495" w:rsidRDefault="00A56495" w:rsidP="00A56495">
      <w:pPr>
        <w:spacing w:after="0" w:line="240" w:lineRule="auto"/>
        <w:ind w:firstLine="567"/>
        <w:jc w:val="center"/>
        <w:rPr>
          <w:rFonts w:ascii="Times New Roman" w:hAnsi="Times New Roman" w:cs="Times New Roman"/>
          <w:b/>
          <w:sz w:val="24"/>
          <w:szCs w:val="24"/>
        </w:rPr>
      </w:pPr>
      <w:r w:rsidRPr="00A56495">
        <w:rPr>
          <w:rFonts w:ascii="Times New Roman" w:hAnsi="Times New Roman" w:cs="Times New Roman"/>
          <w:b/>
          <w:sz w:val="24"/>
          <w:szCs w:val="24"/>
        </w:rPr>
        <w:t>Основные показатели отрасли «Строительство» за 2016-2018 годы</w:t>
      </w:r>
    </w:p>
    <w:p w:rsidR="00A56495" w:rsidRPr="00A56495" w:rsidRDefault="00A56495" w:rsidP="00A56495">
      <w:pPr>
        <w:spacing w:after="0" w:line="240" w:lineRule="auto"/>
        <w:ind w:firstLine="567"/>
        <w:jc w:val="center"/>
        <w:rPr>
          <w:rFonts w:ascii="Times New Roman" w:hAnsi="Times New Roman" w:cs="Times New Roman"/>
          <w:b/>
          <w:sz w:val="24"/>
          <w:szCs w:val="24"/>
        </w:rPr>
      </w:pPr>
    </w:p>
    <w:tbl>
      <w:tblPr>
        <w:tblStyle w:val="a9"/>
        <w:tblW w:w="0" w:type="auto"/>
        <w:tblLayout w:type="fixed"/>
        <w:tblLook w:val="04A0" w:firstRow="1" w:lastRow="0" w:firstColumn="1" w:lastColumn="0" w:noHBand="0" w:noVBand="1"/>
      </w:tblPr>
      <w:tblGrid>
        <w:gridCol w:w="3936"/>
        <w:gridCol w:w="1531"/>
        <w:gridCol w:w="1097"/>
        <w:gridCol w:w="1116"/>
        <w:gridCol w:w="1725"/>
      </w:tblGrid>
      <w:tr w:rsidR="00A56495" w:rsidRPr="00A56495" w:rsidTr="00AF3D9F">
        <w:tc>
          <w:tcPr>
            <w:tcW w:w="3936"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Показатели</w:t>
            </w:r>
          </w:p>
        </w:tc>
        <w:tc>
          <w:tcPr>
            <w:tcW w:w="1531"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Ед. измерения</w:t>
            </w:r>
          </w:p>
        </w:tc>
        <w:tc>
          <w:tcPr>
            <w:tcW w:w="1097"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2016 г.</w:t>
            </w:r>
          </w:p>
        </w:tc>
        <w:tc>
          <w:tcPr>
            <w:tcW w:w="1116"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2017 г.</w:t>
            </w:r>
          </w:p>
        </w:tc>
        <w:tc>
          <w:tcPr>
            <w:tcW w:w="1725"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1 полугодие 2018 г</w:t>
            </w:r>
          </w:p>
        </w:tc>
      </w:tr>
      <w:tr w:rsidR="00A56495" w:rsidRPr="00A56495" w:rsidTr="00AF3D9F">
        <w:tc>
          <w:tcPr>
            <w:tcW w:w="3936" w:type="dxa"/>
            <w:vMerge w:val="restart"/>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«Объем работ, выполненных по договорам строительного подряда</w:t>
            </w:r>
          </w:p>
        </w:tc>
        <w:tc>
          <w:tcPr>
            <w:tcW w:w="1531"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млн. рублей</w:t>
            </w: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8130,6</w:t>
            </w:r>
          </w:p>
        </w:tc>
        <w:tc>
          <w:tcPr>
            <w:tcW w:w="111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348,0</w:t>
            </w:r>
          </w:p>
        </w:tc>
        <w:tc>
          <w:tcPr>
            <w:tcW w:w="1725"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30 ,7</w:t>
            </w:r>
          </w:p>
        </w:tc>
      </w:tr>
      <w:tr w:rsidR="00A56495" w:rsidRPr="00A56495" w:rsidTr="00AF3D9F">
        <w:tc>
          <w:tcPr>
            <w:tcW w:w="3936" w:type="dxa"/>
            <w:vMerge/>
          </w:tcPr>
          <w:p w:rsidR="00A56495" w:rsidRPr="00A56495" w:rsidRDefault="00A56495" w:rsidP="00A56495">
            <w:pPr>
              <w:contextualSpacing/>
              <w:jc w:val="center"/>
              <w:rPr>
                <w:rFonts w:ascii="Times New Roman" w:hAnsi="Times New Roman" w:cs="Times New Roman"/>
                <w:color w:val="333333"/>
                <w:sz w:val="24"/>
                <w:szCs w:val="24"/>
              </w:rPr>
            </w:pPr>
          </w:p>
        </w:tc>
        <w:tc>
          <w:tcPr>
            <w:tcW w:w="1531" w:type="dxa"/>
          </w:tcPr>
          <w:p w:rsidR="00A56495" w:rsidRPr="00A56495" w:rsidRDefault="00A56495" w:rsidP="00A56495">
            <w:pPr>
              <w:contextualSpacing/>
              <w:jc w:val="center"/>
              <w:rPr>
                <w:rFonts w:ascii="Times New Roman" w:hAnsi="Times New Roman" w:cs="Times New Roman"/>
                <w:color w:val="333333"/>
                <w:sz w:val="24"/>
                <w:szCs w:val="24"/>
              </w:rPr>
            </w:pPr>
            <w:proofErr w:type="gramStart"/>
            <w:r w:rsidRPr="00A56495">
              <w:rPr>
                <w:rFonts w:ascii="Times New Roman" w:hAnsi="Times New Roman" w:cs="Times New Roman"/>
                <w:color w:val="333333"/>
                <w:sz w:val="24"/>
                <w:szCs w:val="24"/>
              </w:rPr>
              <w:t>в</w:t>
            </w:r>
            <w:proofErr w:type="gramEnd"/>
            <w:r w:rsidRPr="00A56495">
              <w:rPr>
                <w:rFonts w:ascii="Times New Roman" w:hAnsi="Times New Roman" w:cs="Times New Roman"/>
                <w:color w:val="333333"/>
                <w:sz w:val="24"/>
                <w:szCs w:val="24"/>
              </w:rPr>
              <w:t xml:space="preserve">% </w:t>
            </w:r>
            <w:proofErr w:type="gramStart"/>
            <w:r w:rsidRPr="00A56495">
              <w:rPr>
                <w:rFonts w:ascii="Times New Roman" w:hAnsi="Times New Roman" w:cs="Times New Roman"/>
                <w:color w:val="333333"/>
                <w:sz w:val="24"/>
                <w:szCs w:val="24"/>
              </w:rPr>
              <w:t>к</w:t>
            </w:r>
            <w:proofErr w:type="gramEnd"/>
            <w:r w:rsidRPr="00A56495">
              <w:rPr>
                <w:rFonts w:ascii="Times New Roman" w:hAnsi="Times New Roman" w:cs="Times New Roman"/>
                <w:color w:val="333333"/>
                <w:sz w:val="24"/>
                <w:szCs w:val="24"/>
              </w:rPr>
              <w:t xml:space="preserve"> предыдущему году</w:t>
            </w: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222</w:t>
            </w:r>
          </w:p>
        </w:tc>
        <w:tc>
          <w:tcPr>
            <w:tcW w:w="111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84,4</w:t>
            </w:r>
          </w:p>
        </w:tc>
        <w:tc>
          <w:tcPr>
            <w:tcW w:w="1725"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30,6</w:t>
            </w:r>
          </w:p>
        </w:tc>
      </w:tr>
      <w:tr w:rsidR="00A56495" w:rsidRPr="00A56495" w:rsidTr="00AF3D9F">
        <w:tc>
          <w:tcPr>
            <w:tcW w:w="3936" w:type="dxa"/>
            <w:vMerge w:val="restart"/>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 xml:space="preserve">ввод в действие жилых домов за счет всех источников финансирования, </w:t>
            </w:r>
          </w:p>
        </w:tc>
        <w:tc>
          <w:tcPr>
            <w:tcW w:w="1531"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кв.м.</w:t>
            </w: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7658</w:t>
            </w:r>
          </w:p>
        </w:tc>
        <w:tc>
          <w:tcPr>
            <w:tcW w:w="111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1244</w:t>
            </w:r>
          </w:p>
        </w:tc>
        <w:tc>
          <w:tcPr>
            <w:tcW w:w="1725"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12047</w:t>
            </w:r>
          </w:p>
        </w:tc>
      </w:tr>
      <w:tr w:rsidR="00A56495" w:rsidRPr="00A56495" w:rsidTr="00AF3D9F">
        <w:tc>
          <w:tcPr>
            <w:tcW w:w="3936" w:type="dxa"/>
            <w:vMerge/>
          </w:tcPr>
          <w:p w:rsidR="00A56495" w:rsidRPr="00A56495" w:rsidRDefault="00A56495" w:rsidP="00A56495">
            <w:pPr>
              <w:contextualSpacing/>
              <w:jc w:val="center"/>
              <w:rPr>
                <w:rFonts w:ascii="Times New Roman" w:hAnsi="Times New Roman" w:cs="Times New Roman"/>
                <w:color w:val="333333"/>
                <w:sz w:val="24"/>
                <w:szCs w:val="24"/>
              </w:rPr>
            </w:pPr>
          </w:p>
        </w:tc>
        <w:tc>
          <w:tcPr>
            <w:tcW w:w="1531" w:type="dxa"/>
          </w:tcPr>
          <w:p w:rsidR="00A56495" w:rsidRPr="00A56495" w:rsidRDefault="00A56495" w:rsidP="00A56495">
            <w:pPr>
              <w:contextualSpacing/>
              <w:jc w:val="center"/>
              <w:rPr>
                <w:rFonts w:ascii="Times New Roman" w:hAnsi="Times New Roman" w:cs="Times New Roman"/>
                <w:color w:val="333333"/>
                <w:sz w:val="24"/>
                <w:szCs w:val="24"/>
              </w:rPr>
            </w:pPr>
            <w:proofErr w:type="gramStart"/>
            <w:r w:rsidRPr="00A56495">
              <w:rPr>
                <w:rFonts w:ascii="Times New Roman" w:hAnsi="Times New Roman" w:cs="Times New Roman"/>
                <w:color w:val="333333"/>
                <w:sz w:val="24"/>
                <w:szCs w:val="24"/>
              </w:rPr>
              <w:t>в</w:t>
            </w:r>
            <w:proofErr w:type="gramEnd"/>
            <w:r w:rsidRPr="00A56495">
              <w:rPr>
                <w:rFonts w:ascii="Times New Roman" w:hAnsi="Times New Roman" w:cs="Times New Roman"/>
                <w:color w:val="333333"/>
                <w:sz w:val="24"/>
                <w:szCs w:val="24"/>
              </w:rPr>
              <w:t xml:space="preserve"> % </w:t>
            </w:r>
            <w:proofErr w:type="gramStart"/>
            <w:r w:rsidRPr="00A56495">
              <w:rPr>
                <w:rFonts w:ascii="Times New Roman" w:hAnsi="Times New Roman" w:cs="Times New Roman"/>
                <w:color w:val="333333"/>
                <w:sz w:val="24"/>
                <w:szCs w:val="24"/>
              </w:rPr>
              <w:t>к</w:t>
            </w:r>
            <w:proofErr w:type="gramEnd"/>
            <w:r w:rsidRPr="00A56495">
              <w:rPr>
                <w:rFonts w:ascii="Times New Roman" w:hAnsi="Times New Roman" w:cs="Times New Roman"/>
                <w:color w:val="333333"/>
                <w:sz w:val="24"/>
                <w:szCs w:val="24"/>
              </w:rPr>
              <w:t xml:space="preserve"> предыдущему году</w:t>
            </w: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142,3</w:t>
            </w:r>
          </w:p>
        </w:tc>
        <w:tc>
          <w:tcPr>
            <w:tcW w:w="111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11,9</w:t>
            </w:r>
          </w:p>
        </w:tc>
        <w:tc>
          <w:tcPr>
            <w:tcW w:w="1725"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209</w:t>
            </w:r>
          </w:p>
        </w:tc>
      </w:tr>
      <w:tr w:rsidR="00A56495" w:rsidRPr="00A56495" w:rsidTr="00AF3D9F">
        <w:tc>
          <w:tcPr>
            <w:tcW w:w="3936" w:type="dxa"/>
            <w:vMerge w:val="restart"/>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 xml:space="preserve">в том числе, </w:t>
            </w:r>
            <w:proofErr w:type="gramStart"/>
            <w:r w:rsidRPr="00A56495">
              <w:rPr>
                <w:rFonts w:ascii="Times New Roman" w:hAnsi="Times New Roman" w:cs="Times New Roman"/>
                <w:color w:val="333333"/>
                <w:sz w:val="24"/>
                <w:szCs w:val="24"/>
              </w:rPr>
              <w:t>построенных</w:t>
            </w:r>
            <w:proofErr w:type="gramEnd"/>
            <w:r w:rsidRPr="00A56495">
              <w:rPr>
                <w:rFonts w:ascii="Times New Roman" w:hAnsi="Times New Roman" w:cs="Times New Roman"/>
                <w:color w:val="333333"/>
                <w:sz w:val="24"/>
                <w:szCs w:val="24"/>
              </w:rPr>
              <w:t xml:space="preserve"> населением</w:t>
            </w:r>
          </w:p>
        </w:tc>
        <w:tc>
          <w:tcPr>
            <w:tcW w:w="1531"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кв.м.</w:t>
            </w: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5009</w:t>
            </w:r>
          </w:p>
        </w:tc>
        <w:tc>
          <w:tcPr>
            <w:tcW w:w="111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120,0</w:t>
            </w:r>
          </w:p>
        </w:tc>
        <w:tc>
          <w:tcPr>
            <w:tcW w:w="1725"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10947</w:t>
            </w:r>
          </w:p>
        </w:tc>
      </w:tr>
      <w:tr w:rsidR="00A56495" w:rsidRPr="00A56495" w:rsidTr="00AF3D9F">
        <w:tc>
          <w:tcPr>
            <w:tcW w:w="3936" w:type="dxa"/>
            <w:vMerge/>
          </w:tcPr>
          <w:p w:rsidR="00A56495" w:rsidRPr="00A56495" w:rsidRDefault="00A56495" w:rsidP="00A56495">
            <w:pPr>
              <w:contextualSpacing/>
              <w:jc w:val="center"/>
              <w:rPr>
                <w:rFonts w:ascii="Times New Roman" w:hAnsi="Times New Roman" w:cs="Times New Roman"/>
                <w:color w:val="333333"/>
                <w:sz w:val="24"/>
                <w:szCs w:val="24"/>
              </w:rPr>
            </w:pPr>
          </w:p>
        </w:tc>
        <w:tc>
          <w:tcPr>
            <w:tcW w:w="1531" w:type="dxa"/>
          </w:tcPr>
          <w:p w:rsidR="00A56495" w:rsidRPr="00A56495" w:rsidRDefault="00A56495" w:rsidP="00A56495">
            <w:pPr>
              <w:contextualSpacing/>
              <w:jc w:val="center"/>
              <w:rPr>
                <w:rFonts w:ascii="Times New Roman" w:hAnsi="Times New Roman" w:cs="Times New Roman"/>
                <w:color w:val="333333"/>
                <w:sz w:val="24"/>
                <w:szCs w:val="24"/>
              </w:rPr>
            </w:pPr>
            <w:proofErr w:type="gramStart"/>
            <w:r w:rsidRPr="00A56495">
              <w:rPr>
                <w:rFonts w:ascii="Times New Roman" w:hAnsi="Times New Roman" w:cs="Times New Roman"/>
                <w:color w:val="333333"/>
                <w:sz w:val="24"/>
                <w:szCs w:val="24"/>
              </w:rPr>
              <w:t>в</w:t>
            </w:r>
            <w:proofErr w:type="gramEnd"/>
            <w:r w:rsidRPr="00A56495">
              <w:rPr>
                <w:rFonts w:ascii="Times New Roman" w:hAnsi="Times New Roman" w:cs="Times New Roman"/>
                <w:color w:val="333333"/>
                <w:sz w:val="24"/>
                <w:szCs w:val="24"/>
              </w:rPr>
              <w:t xml:space="preserve"> % </w:t>
            </w:r>
            <w:proofErr w:type="gramStart"/>
            <w:r w:rsidRPr="00A56495">
              <w:rPr>
                <w:rFonts w:ascii="Times New Roman" w:hAnsi="Times New Roman" w:cs="Times New Roman"/>
                <w:color w:val="333333"/>
                <w:sz w:val="24"/>
                <w:szCs w:val="24"/>
              </w:rPr>
              <w:t>к</w:t>
            </w:r>
            <w:proofErr w:type="gramEnd"/>
            <w:r w:rsidRPr="00A56495">
              <w:rPr>
                <w:rFonts w:ascii="Times New Roman" w:hAnsi="Times New Roman" w:cs="Times New Roman"/>
                <w:color w:val="333333"/>
                <w:sz w:val="24"/>
                <w:szCs w:val="24"/>
              </w:rPr>
              <w:t xml:space="preserve"> предыдущему году</w:t>
            </w: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361</w:t>
            </w:r>
          </w:p>
        </w:tc>
        <w:tc>
          <w:tcPr>
            <w:tcW w:w="111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2,2</w:t>
            </w:r>
          </w:p>
        </w:tc>
        <w:tc>
          <w:tcPr>
            <w:tcW w:w="1725"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189,7</w:t>
            </w:r>
          </w:p>
        </w:tc>
      </w:tr>
      <w:tr w:rsidR="00A56495" w:rsidRPr="00A56495" w:rsidTr="00AF3D9F">
        <w:tc>
          <w:tcPr>
            <w:tcW w:w="393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количество выданных разрешений</w:t>
            </w:r>
          </w:p>
        </w:tc>
        <w:tc>
          <w:tcPr>
            <w:tcW w:w="1531"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ед.</w:t>
            </w: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477</w:t>
            </w:r>
          </w:p>
        </w:tc>
        <w:tc>
          <w:tcPr>
            <w:tcW w:w="111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403</w:t>
            </w:r>
          </w:p>
        </w:tc>
        <w:tc>
          <w:tcPr>
            <w:tcW w:w="1725"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305</w:t>
            </w:r>
          </w:p>
        </w:tc>
      </w:tr>
    </w:tbl>
    <w:p w:rsidR="00A56495" w:rsidRPr="00A56495" w:rsidRDefault="00A56495" w:rsidP="00A56495">
      <w:pPr>
        <w:spacing w:after="0" w:line="240" w:lineRule="auto"/>
        <w:ind w:firstLine="567"/>
        <w:jc w:val="both"/>
        <w:rPr>
          <w:rFonts w:ascii="Times New Roman" w:hAnsi="Times New Roman" w:cs="Times New Roman"/>
          <w:sz w:val="24"/>
          <w:szCs w:val="24"/>
        </w:rPr>
      </w:pP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В последнее 10 лет администрацией района ежегодно выдавалось  по 300-400 разрешений на строительство, из них только 3-4%  были введены в эксплуатацию, Многие застройщики, получив такое разрешение,  либо продавали земельный участок с незавершенным строительством, либо вовсе его не начинали,  В 2017 году администрация района начали проведение ревизии выданных разрешений. По её результатами за 1 полугодие увеличился % введенных в действие жилых домов:</w:t>
      </w: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 за счет всех источников финансирования введено – 12047 кв. м. жилых помещений или 209% к уровню предыдущего года;</w:t>
      </w: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 за счет  населения – 10947 кв. м. (в том числе)  или 189,7% к уровню прошлого года.</w:t>
      </w: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Введено   135 жилых домов, из них 79%  или 107 ед.  населением района.</w:t>
      </w: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Ситуация с количеством выданных разрешений на строительство и на ввод  в 1 полугодии 2018 года  не изменилась. Так, в исследуемый период выдано 305 разрешений на  строительство, 97,4 % из которых это разрешения на строительство жилых помещений, выдано разрешений на ввод в эксплуатацию только 8 единиц, что составило 2,6% от общего количества выданный на строительство разрешений.</w:t>
      </w: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 xml:space="preserve"> Ввода коммунальных и социальных объектов в 1 полугодии 2018 года не проводилось.</w:t>
      </w: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lastRenderedPageBreak/>
        <w:t>Следует отметить, что в первой половине текущего года значительно возрос грузооборот автомобильного транспорта, он составил 6061,2 тыс.т</w:t>
      </w:r>
      <w:proofErr w:type="gramStart"/>
      <w:r w:rsidRPr="00A56495">
        <w:rPr>
          <w:rFonts w:ascii="Times New Roman" w:hAnsi="Times New Roman" w:cs="Times New Roman"/>
          <w:sz w:val="24"/>
          <w:szCs w:val="24"/>
        </w:rPr>
        <w:t>.к</w:t>
      </w:r>
      <w:proofErr w:type="gramEnd"/>
      <w:r w:rsidRPr="00A56495">
        <w:rPr>
          <w:rFonts w:ascii="Times New Roman" w:hAnsi="Times New Roman" w:cs="Times New Roman"/>
          <w:sz w:val="24"/>
          <w:szCs w:val="24"/>
        </w:rPr>
        <w:t>м или 144,6%, перевезено 183,6 тыс. тонн грузов. Особенно следует отметить увеличение коммерческих перевозок, которые  в 1 полугодии 2018 года возросли в разы, например: грузооборот автомобильного транспорта на коммерческой основе вырос по сравнению с аналогичным периодом предыдущего года в 12 раз, а  объем перевезенных грузов увеличился  в 8 раз. По видимому это касается отрасли «лесозаготовка», объемы которой также значительно увеличены.</w:t>
      </w:r>
    </w:p>
    <w:p w:rsidR="00A56495" w:rsidRPr="00A56495" w:rsidRDefault="00A56495" w:rsidP="00A56495">
      <w:pPr>
        <w:spacing w:after="0" w:line="240" w:lineRule="auto"/>
        <w:ind w:firstLine="567"/>
        <w:jc w:val="center"/>
        <w:rPr>
          <w:rFonts w:ascii="Times New Roman" w:hAnsi="Times New Roman" w:cs="Times New Roman"/>
          <w:b/>
          <w:sz w:val="24"/>
          <w:szCs w:val="24"/>
        </w:rPr>
      </w:pPr>
      <w:r w:rsidRPr="00A56495">
        <w:rPr>
          <w:rFonts w:ascii="Times New Roman" w:hAnsi="Times New Roman" w:cs="Times New Roman"/>
          <w:b/>
          <w:sz w:val="24"/>
          <w:szCs w:val="24"/>
        </w:rPr>
        <w:t xml:space="preserve">Показатель «Перевозка грузов и грузооборот автомобильного транспорта», </w:t>
      </w:r>
    </w:p>
    <w:p w:rsidR="00A56495" w:rsidRPr="00A56495" w:rsidRDefault="00A56495" w:rsidP="00A56495">
      <w:pPr>
        <w:spacing w:after="0" w:line="240" w:lineRule="auto"/>
        <w:ind w:firstLine="567"/>
        <w:jc w:val="center"/>
        <w:rPr>
          <w:rFonts w:ascii="Times New Roman" w:hAnsi="Times New Roman" w:cs="Times New Roman"/>
          <w:b/>
          <w:sz w:val="24"/>
          <w:szCs w:val="24"/>
        </w:rPr>
      </w:pPr>
      <w:r w:rsidRPr="00A56495">
        <w:rPr>
          <w:rFonts w:ascii="Times New Roman" w:hAnsi="Times New Roman" w:cs="Times New Roman"/>
          <w:b/>
          <w:sz w:val="24"/>
          <w:szCs w:val="24"/>
        </w:rPr>
        <w:t>в 2016 – 2018 годах</w:t>
      </w:r>
    </w:p>
    <w:p w:rsidR="00A56495" w:rsidRPr="00A56495" w:rsidRDefault="00A56495" w:rsidP="00A56495">
      <w:pPr>
        <w:spacing w:after="0" w:line="240" w:lineRule="auto"/>
        <w:ind w:firstLine="567"/>
        <w:jc w:val="center"/>
        <w:rPr>
          <w:rFonts w:ascii="Times New Roman" w:hAnsi="Times New Roman" w:cs="Times New Roman"/>
          <w:b/>
          <w:sz w:val="24"/>
          <w:szCs w:val="24"/>
        </w:rPr>
      </w:pPr>
    </w:p>
    <w:tbl>
      <w:tblPr>
        <w:tblStyle w:val="a9"/>
        <w:tblW w:w="0" w:type="auto"/>
        <w:tblLayout w:type="fixed"/>
        <w:tblLook w:val="04A0" w:firstRow="1" w:lastRow="0" w:firstColumn="1" w:lastColumn="0" w:noHBand="0" w:noVBand="1"/>
      </w:tblPr>
      <w:tblGrid>
        <w:gridCol w:w="2518"/>
        <w:gridCol w:w="2977"/>
        <w:gridCol w:w="1097"/>
        <w:gridCol w:w="1116"/>
        <w:gridCol w:w="1725"/>
      </w:tblGrid>
      <w:tr w:rsidR="00A56495" w:rsidRPr="00A56495" w:rsidTr="00AF3D9F">
        <w:tc>
          <w:tcPr>
            <w:tcW w:w="2518"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Показатели</w:t>
            </w:r>
          </w:p>
        </w:tc>
        <w:tc>
          <w:tcPr>
            <w:tcW w:w="2977"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Ед. измерения</w:t>
            </w:r>
          </w:p>
        </w:tc>
        <w:tc>
          <w:tcPr>
            <w:tcW w:w="1097"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2016 г.</w:t>
            </w:r>
          </w:p>
        </w:tc>
        <w:tc>
          <w:tcPr>
            <w:tcW w:w="1116"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2017 г.</w:t>
            </w:r>
          </w:p>
        </w:tc>
        <w:tc>
          <w:tcPr>
            <w:tcW w:w="1725"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1 полугодие 2018 г</w:t>
            </w:r>
          </w:p>
        </w:tc>
      </w:tr>
      <w:tr w:rsidR="00A56495" w:rsidRPr="00A56495" w:rsidTr="00AF3D9F">
        <w:tc>
          <w:tcPr>
            <w:tcW w:w="2518" w:type="dxa"/>
            <w:vMerge w:val="restart"/>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«Перевозка грузов</w:t>
            </w:r>
          </w:p>
        </w:tc>
        <w:tc>
          <w:tcPr>
            <w:tcW w:w="297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тыс. тонн</w:t>
            </w: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434,4</w:t>
            </w:r>
          </w:p>
        </w:tc>
        <w:tc>
          <w:tcPr>
            <w:tcW w:w="111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493,3</w:t>
            </w:r>
          </w:p>
        </w:tc>
        <w:tc>
          <w:tcPr>
            <w:tcW w:w="1725"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183,6</w:t>
            </w:r>
          </w:p>
        </w:tc>
      </w:tr>
      <w:tr w:rsidR="00A56495" w:rsidRPr="00A56495" w:rsidTr="00AF3D9F">
        <w:tc>
          <w:tcPr>
            <w:tcW w:w="2518" w:type="dxa"/>
            <w:vMerge/>
          </w:tcPr>
          <w:p w:rsidR="00A56495" w:rsidRPr="00A56495" w:rsidRDefault="00A56495" w:rsidP="00A56495">
            <w:pPr>
              <w:contextualSpacing/>
              <w:jc w:val="center"/>
              <w:rPr>
                <w:rFonts w:ascii="Times New Roman" w:hAnsi="Times New Roman" w:cs="Times New Roman"/>
                <w:color w:val="333333"/>
                <w:sz w:val="24"/>
                <w:szCs w:val="24"/>
              </w:rPr>
            </w:pPr>
          </w:p>
        </w:tc>
        <w:tc>
          <w:tcPr>
            <w:tcW w:w="2977" w:type="dxa"/>
          </w:tcPr>
          <w:p w:rsidR="00A56495" w:rsidRPr="00A56495" w:rsidRDefault="00A56495" w:rsidP="00A56495">
            <w:pPr>
              <w:contextualSpacing/>
              <w:jc w:val="center"/>
              <w:rPr>
                <w:rFonts w:ascii="Times New Roman" w:hAnsi="Times New Roman" w:cs="Times New Roman"/>
                <w:color w:val="333333"/>
                <w:sz w:val="24"/>
                <w:szCs w:val="24"/>
              </w:rPr>
            </w:pPr>
            <w:proofErr w:type="gramStart"/>
            <w:r w:rsidRPr="00A56495">
              <w:rPr>
                <w:rFonts w:ascii="Times New Roman" w:hAnsi="Times New Roman" w:cs="Times New Roman"/>
                <w:color w:val="333333"/>
                <w:sz w:val="24"/>
                <w:szCs w:val="24"/>
              </w:rPr>
              <w:t>в</w:t>
            </w:r>
            <w:proofErr w:type="gramEnd"/>
            <w:r w:rsidRPr="00A56495">
              <w:rPr>
                <w:rFonts w:ascii="Times New Roman" w:hAnsi="Times New Roman" w:cs="Times New Roman"/>
                <w:color w:val="333333"/>
                <w:sz w:val="24"/>
                <w:szCs w:val="24"/>
              </w:rPr>
              <w:t xml:space="preserve">% </w:t>
            </w:r>
            <w:proofErr w:type="gramStart"/>
            <w:r w:rsidRPr="00A56495">
              <w:rPr>
                <w:rFonts w:ascii="Times New Roman" w:hAnsi="Times New Roman" w:cs="Times New Roman"/>
                <w:color w:val="333333"/>
                <w:sz w:val="24"/>
                <w:szCs w:val="24"/>
              </w:rPr>
              <w:t>к</w:t>
            </w:r>
            <w:proofErr w:type="gramEnd"/>
            <w:r w:rsidRPr="00A56495">
              <w:rPr>
                <w:rFonts w:ascii="Times New Roman" w:hAnsi="Times New Roman" w:cs="Times New Roman"/>
                <w:color w:val="333333"/>
                <w:sz w:val="24"/>
                <w:szCs w:val="24"/>
              </w:rPr>
              <w:t xml:space="preserve"> предыдущему году</w:t>
            </w: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119,6</w:t>
            </w:r>
          </w:p>
        </w:tc>
        <w:tc>
          <w:tcPr>
            <w:tcW w:w="111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116,2</w:t>
            </w:r>
          </w:p>
        </w:tc>
        <w:tc>
          <w:tcPr>
            <w:tcW w:w="1725"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96,8</w:t>
            </w:r>
          </w:p>
        </w:tc>
      </w:tr>
      <w:tr w:rsidR="00A56495" w:rsidRPr="00A56495" w:rsidTr="00AF3D9F">
        <w:tc>
          <w:tcPr>
            <w:tcW w:w="2518" w:type="dxa"/>
            <w:vMerge w:val="restart"/>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Грузооборот</w:t>
            </w:r>
          </w:p>
        </w:tc>
        <w:tc>
          <w:tcPr>
            <w:tcW w:w="297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тыс. т</w:t>
            </w:r>
            <w:proofErr w:type="gramStart"/>
            <w:r w:rsidRPr="00A56495">
              <w:rPr>
                <w:rFonts w:ascii="Times New Roman" w:hAnsi="Times New Roman" w:cs="Times New Roman"/>
                <w:color w:val="333333"/>
                <w:sz w:val="24"/>
                <w:szCs w:val="24"/>
              </w:rPr>
              <w:t>.к</w:t>
            </w:r>
            <w:proofErr w:type="gramEnd"/>
            <w:r w:rsidRPr="00A56495">
              <w:rPr>
                <w:rFonts w:ascii="Times New Roman" w:hAnsi="Times New Roman" w:cs="Times New Roman"/>
                <w:color w:val="333333"/>
                <w:sz w:val="24"/>
                <w:szCs w:val="24"/>
              </w:rPr>
              <w:t>м</w:t>
            </w: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8825,8</w:t>
            </w:r>
          </w:p>
        </w:tc>
        <w:tc>
          <w:tcPr>
            <w:tcW w:w="111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9576,9</w:t>
            </w:r>
          </w:p>
        </w:tc>
        <w:tc>
          <w:tcPr>
            <w:tcW w:w="1725"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6061,2</w:t>
            </w:r>
          </w:p>
        </w:tc>
      </w:tr>
      <w:tr w:rsidR="00A56495" w:rsidRPr="00A56495" w:rsidTr="00AF3D9F">
        <w:tc>
          <w:tcPr>
            <w:tcW w:w="2518" w:type="dxa"/>
            <w:vMerge/>
          </w:tcPr>
          <w:p w:rsidR="00A56495" w:rsidRPr="00A56495" w:rsidRDefault="00A56495" w:rsidP="00A56495">
            <w:pPr>
              <w:contextualSpacing/>
              <w:jc w:val="center"/>
              <w:rPr>
                <w:rFonts w:ascii="Times New Roman" w:hAnsi="Times New Roman" w:cs="Times New Roman"/>
                <w:color w:val="333333"/>
                <w:sz w:val="24"/>
                <w:szCs w:val="24"/>
              </w:rPr>
            </w:pPr>
          </w:p>
        </w:tc>
        <w:tc>
          <w:tcPr>
            <w:tcW w:w="2977" w:type="dxa"/>
          </w:tcPr>
          <w:p w:rsidR="00A56495" w:rsidRPr="00A56495" w:rsidRDefault="00A56495" w:rsidP="00A56495">
            <w:pPr>
              <w:contextualSpacing/>
              <w:jc w:val="center"/>
              <w:rPr>
                <w:rFonts w:ascii="Times New Roman" w:hAnsi="Times New Roman" w:cs="Times New Roman"/>
                <w:color w:val="333333"/>
                <w:sz w:val="24"/>
                <w:szCs w:val="24"/>
              </w:rPr>
            </w:pPr>
            <w:proofErr w:type="gramStart"/>
            <w:r w:rsidRPr="00A56495">
              <w:rPr>
                <w:rFonts w:ascii="Times New Roman" w:hAnsi="Times New Roman" w:cs="Times New Roman"/>
                <w:color w:val="333333"/>
                <w:sz w:val="24"/>
                <w:szCs w:val="24"/>
              </w:rPr>
              <w:t>в</w:t>
            </w:r>
            <w:proofErr w:type="gramEnd"/>
            <w:r w:rsidRPr="00A56495">
              <w:rPr>
                <w:rFonts w:ascii="Times New Roman" w:hAnsi="Times New Roman" w:cs="Times New Roman"/>
                <w:color w:val="333333"/>
                <w:sz w:val="24"/>
                <w:szCs w:val="24"/>
              </w:rPr>
              <w:t xml:space="preserve">% </w:t>
            </w:r>
            <w:proofErr w:type="gramStart"/>
            <w:r w:rsidRPr="00A56495">
              <w:rPr>
                <w:rFonts w:ascii="Times New Roman" w:hAnsi="Times New Roman" w:cs="Times New Roman"/>
                <w:color w:val="333333"/>
                <w:sz w:val="24"/>
                <w:szCs w:val="24"/>
              </w:rPr>
              <w:t>к</w:t>
            </w:r>
            <w:proofErr w:type="gramEnd"/>
            <w:r w:rsidRPr="00A56495">
              <w:rPr>
                <w:rFonts w:ascii="Times New Roman" w:hAnsi="Times New Roman" w:cs="Times New Roman"/>
                <w:color w:val="333333"/>
                <w:sz w:val="24"/>
                <w:szCs w:val="24"/>
              </w:rPr>
              <w:t xml:space="preserve"> предыдущему году</w:t>
            </w: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76,3</w:t>
            </w:r>
          </w:p>
        </w:tc>
        <w:tc>
          <w:tcPr>
            <w:tcW w:w="111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121,2</w:t>
            </w:r>
          </w:p>
        </w:tc>
        <w:tc>
          <w:tcPr>
            <w:tcW w:w="1725"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144,6</w:t>
            </w:r>
          </w:p>
        </w:tc>
      </w:tr>
    </w:tbl>
    <w:p w:rsidR="00A56495" w:rsidRPr="00A56495" w:rsidRDefault="00A56495" w:rsidP="00A56495">
      <w:pPr>
        <w:spacing w:after="0" w:line="240" w:lineRule="auto"/>
        <w:ind w:firstLine="567"/>
        <w:jc w:val="center"/>
        <w:rPr>
          <w:rFonts w:ascii="Times New Roman" w:hAnsi="Times New Roman" w:cs="Times New Roman"/>
          <w:b/>
          <w:sz w:val="24"/>
          <w:szCs w:val="24"/>
        </w:rPr>
      </w:pP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Темпы роста потребительских запасов топлива в 1 полугодии 2018 года составили 110% по углю и 104,4% по топочному мазуту.</w:t>
      </w: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Положительные моменты в экономике района неизменно связаны с деятельностью коммерческих предприятий, особенно субъектов малого и среднего предпринимательства, по количество  которых муниципалитет находится в лидерах  в сравнении с другими муниципальным района республики.</w:t>
      </w:r>
    </w:p>
    <w:p w:rsidR="00A56495" w:rsidRPr="00A56495" w:rsidRDefault="00A56495" w:rsidP="00A56495">
      <w:pPr>
        <w:spacing w:after="0" w:line="240" w:lineRule="auto"/>
        <w:ind w:firstLine="567"/>
        <w:jc w:val="both"/>
        <w:rPr>
          <w:rFonts w:ascii="Times New Roman" w:hAnsi="Times New Roman" w:cs="Times New Roman"/>
          <w:sz w:val="24"/>
          <w:szCs w:val="24"/>
        </w:rPr>
      </w:pPr>
      <w:proofErr w:type="gramStart"/>
      <w:r w:rsidRPr="00A56495">
        <w:rPr>
          <w:rFonts w:ascii="Times New Roman" w:hAnsi="Times New Roman" w:cs="Times New Roman"/>
          <w:sz w:val="24"/>
          <w:szCs w:val="24"/>
        </w:rPr>
        <w:t>Количество субъектов, осуществляющих хозяйственную деятельность на территории МО МР «Сыктывдинский»,  с 2012 года неукоснительно росло, однако в 2017 году  произошел незначительных спад, количество юридических лиц сократилось на  6,5%.  По состоянию на 1 июля 2018 года хозяйственную деятельность  на территории района осуществляют 398 юридических лиц, их них по формам собственности: 17 государственные;</w:t>
      </w:r>
      <w:proofErr w:type="gramEnd"/>
      <w:r w:rsidRPr="00A56495">
        <w:rPr>
          <w:rFonts w:ascii="Times New Roman" w:hAnsi="Times New Roman" w:cs="Times New Roman"/>
          <w:sz w:val="24"/>
          <w:szCs w:val="24"/>
        </w:rPr>
        <w:t xml:space="preserve"> 81 муниципальные; 256 – частные, 44 – иные (кооперативы, НКО и т.д.).</w:t>
      </w:r>
    </w:p>
    <w:p w:rsidR="00A56495" w:rsidRPr="00A56495" w:rsidRDefault="00A56495" w:rsidP="00A56495">
      <w:pPr>
        <w:spacing w:after="0" w:line="240" w:lineRule="auto"/>
        <w:ind w:firstLine="567"/>
        <w:jc w:val="center"/>
        <w:rPr>
          <w:rFonts w:ascii="Times New Roman" w:hAnsi="Times New Roman" w:cs="Times New Roman"/>
          <w:b/>
          <w:sz w:val="24"/>
          <w:szCs w:val="24"/>
        </w:rPr>
      </w:pPr>
    </w:p>
    <w:p w:rsidR="00A56495" w:rsidRPr="00A56495" w:rsidRDefault="00A56495" w:rsidP="00A56495">
      <w:pPr>
        <w:spacing w:after="0" w:line="240" w:lineRule="auto"/>
        <w:ind w:firstLine="567"/>
        <w:jc w:val="center"/>
        <w:rPr>
          <w:rFonts w:ascii="Times New Roman" w:hAnsi="Times New Roman" w:cs="Times New Roman"/>
          <w:b/>
          <w:sz w:val="24"/>
          <w:szCs w:val="24"/>
        </w:rPr>
      </w:pPr>
      <w:r w:rsidRPr="00A56495">
        <w:rPr>
          <w:rFonts w:ascii="Times New Roman" w:hAnsi="Times New Roman" w:cs="Times New Roman"/>
          <w:b/>
          <w:sz w:val="24"/>
          <w:szCs w:val="24"/>
        </w:rPr>
        <w:t>Распределение юридических лиц по формам  собственности (ед.)</w:t>
      </w:r>
    </w:p>
    <w:p w:rsidR="00A56495" w:rsidRPr="00A56495" w:rsidRDefault="00A56495" w:rsidP="00A56495">
      <w:pPr>
        <w:spacing w:after="0" w:line="240" w:lineRule="auto"/>
        <w:ind w:firstLine="567"/>
        <w:jc w:val="center"/>
        <w:rPr>
          <w:rFonts w:ascii="Times New Roman" w:hAnsi="Times New Roman" w:cs="Times New Roman"/>
          <w:b/>
          <w:sz w:val="24"/>
          <w:szCs w:val="24"/>
        </w:rPr>
      </w:pPr>
    </w:p>
    <w:p w:rsidR="00A56495" w:rsidRPr="00A56495" w:rsidRDefault="00A56495" w:rsidP="00A56495">
      <w:pPr>
        <w:spacing w:after="0" w:line="240" w:lineRule="auto"/>
        <w:jc w:val="center"/>
        <w:rPr>
          <w:rFonts w:ascii="Times New Roman" w:hAnsi="Times New Roman" w:cs="Times New Roman"/>
          <w:b/>
          <w:sz w:val="24"/>
          <w:szCs w:val="24"/>
        </w:rPr>
      </w:pPr>
      <w:r w:rsidRPr="00A56495">
        <w:rPr>
          <w:rFonts w:ascii="Times New Roman" w:hAnsi="Times New Roman" w:cs="Times New Roman"/>
          <w:b/>
          <w:noProof/>
          <w:sz w:val="24"/>
          <w:szCs w:val="24"/>
          <w:lang w:eastAsia="ru-RU"/>
        </w:rPr>
        <w:drawing>
          <wp:inline distT="0" distB="0" distL="0" distR="0">
            <wp:extent cx="5743575" cy="14954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6495" w:rsidRPr="00A56495" w:rsidRDefault="00A56495" w:rsidP="00A56495">
      <w:pPr>
        <w:spacing w:after="0" w:line="240" w:lineRule="auto"/>
        <w:ind w:firstLine="567"/>
        <w:jc w:val="both"/>
        <w:rPr>
          <w:rFonts w:ascii="Times New Roman" w:hAnsi="Times New Roman" w:cs="Times New Roman"/>
          <w:b/>
          <w:sz w:val="24"/>
          <w:szCs w:val="24"/>
        </w:rPr>
      </w:pP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 xml:space="preserve"> С начала  2018 года деятельность прекратили 2 учреждения муниципальной собственности и 11 коммерческих предприятий, в структуре по видам экономической деятельности это предприятия: 2 лесного хозяйства, 3 строительств, 2  по операциям с недвижимым имуществом,  1 транспорт и другие.</w:t>
      </w: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Радует, что увеличивается количество предприятий обрабатывающих производств, услуг здравоохранения, социальных услуг, торговли и  бытового обслуживания.</w:t>
      </w: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Наряду с уменьшением количества юридических лиц на территории муниципального района увеличивается количество зарегистрированных индивидуальных предпринимателей. В 1 полугодии т.г. свою деятельность зарегистрировали 11 индивидуальных предпринимателя, ликвидировали 9 чел. так по состоянию на 1 июля 2018 года хозяйственную деятельности  в районе осуществляет 589 ИП.</w:t>
      </w:r>
    </w:p>
    <w:p w:rsidR="00A56495" w:rsidRPr="00A56495" w:rsidRDefault="00A56495" w:rsidP="00A56495">
      <w:pPr>
        <w:spacing w:after="0" w:line="240" w:lineRule="auto"/>
        <w:ind w:firstLine="567"/>
        <w:jc w:val="both"/>
        <w:rPr>
          <w:rFonts w:ascii="Times New Roman" w:hAnsi="Times New Roman" w:cs="Times New Roman"/>
          <w:sz w:val="24"/>
          <w:szCs w:val="24"/>
        </w:rPr>
      </w:pPr>
      <w:proofErr w:type="gramStart"/>
      <w:r w:rsidRPr="00A56495">
        <w:rPr>
          <w:rFonts w:ascii="Times New Roman" w:hAnsi="Times New Roman" w:cs="Times New Roman"/>
          <w:sz w:val="24"/>
          <w:szCs w:val="24"/>
        </w:rPr>
        <w:lastRenderedPageBreak/>
        <w:t>Немаловажная роль в росте количества субъектов малого и среднего бизнеса района и численности занятых в них, принадлежит администрации муниципалитета, в последние 3 года администрация района в рамках муниципальной программы «Развитие экономики» на период до 2020 года поддержала 40 проектов субъектов малого и среднего предпринимательства, оказав им  финансовую поддержку в размере более 34 млн. рублей</w:t>
      </w:r>
      <w:proofErr w:type="gramEnd"/>
    </w:p>
    <w:p w:rsidR="00A56495" w:rsidRPr="00A56495" w:rsidRDefault="00A56495" w:rsidP="00A56495">
      <w:pPr>
        <w:spacing w:after="0" w:line="240" w:lineRule="auto"/>
        <w:ind w:firstLine="567"/>
        <w:jc w:val="center"/>
        <w:rPr>
          <w:rFonts w:ascii="Times New Roman" w:hAnsi="Times New Roman" w:cs="Times New Roman"/>
          <w:b/>
          <w:sz w:val="24"/>
          <w:szCs w:val="24"/>
        </w:rPr>
      </w:pPr>
    </w:p>
    <w:p w:rsidR="00A56495" w:rsidRPr="00A56495" w:rsidRDefault="00A56495" w:rsidP="00A56495">
      <w:pPr>
        <w:spacing w:after="0" w:line="240" w:lineRule="auto"/>
        <w:ind w:firstLine="567"/>
        <w:jc w:val="center"/>
        <w:rPr>
          <w:rFonts w:ascii="Times New Roman" w:hAnsi="Times New Roman" w:cs="Times New Roman"/>
          <w:b/>
          <w:sz w:val="24"/>
          <w:szCs w:val="24"/>
        </w:rPr>
      </w:pPr>
      <w:r w:rsidRPr="00A56495">
        <w:rPr>
          <w:rFonts w:ascii="Times New Roman" w:hAnsi="Times New Roman" w:cs="Times New Roman"/>
          <w:b/>
          <w:sz w:val="24"/>
          <w:szCs w:val="24"/>
        </w:rPr>
        <w:t>Объемы финансовой поддержки субъектов малого и среднего предпринимательства МО МР «</w:t>
      </w:r>
      <w:proofErr w:type="spellStart"/>
      <w:r w:rsidRPr="00A56495">
        <w:rPr>
          <w:rFonts w:ascii="Times New Roman" w:hAnsi="Times New Roman" w:cs="Times New Roman"/>
          <w:b/>
          <w:sz w:val="24"/>
          <w:szCs w:val="24"/>
        </w:rPr>
        <w:t>Сыктыдинский</w:t>
      </w:r>
      <w:proofErr w:type="spellEnd"/>
      <w:r w:rsidRPr="00A56495">
        <w:rPr>
          <w:rFonts w:ascii="Times New Roman" w:hAnsi="Times New Roman" w:cs="Times New Roman"/>
          <w:b/>
          <w:sz w:val="24"/>
          <w:szCs w:val="24"/>
        </w:rPr>
        <w:t>» в рамках муниципальной программы  «Развитие экономики» на период до 2020 года за 2015 – 2018 оды</w:t>
      </w:r>
    </w:p>
    <w:p w:rsidR="00A56495" w:rsidRPr="00A56495" w:rsidRDefault="00A56495" w:rsidP="00A56495">
      <w:pPr>
        <w:spacing w:after="0" w:line="240" w:lineRule="auto"/>
        <w:ind w:firstLine="567"/>
        <w:jc w:val="center"/>
        <w:rPr>
          <w:rFonts w:ascii="Times New Roman" w:hAnsi="Times New Roman" w:cs="Times New Roman"/>
          <w:b/>
          <w:sz w:val="24"/>
          <w:szCs w:val="24"/>
        </w:rPr>
      </w:pPr>
      <w:r w:rsidRPr="00A56495">
        <w:rPr>
          <w:rFonts w:ascii="Times New Roman" w:hAnsi="Times New Roman" w:cs="Times New Roman"/>
          <w:b/>
          <w:sz w:val="24"/>
          <w:szCs w:val="24"/>
        </w:rPr>
        <w:t>.</w:t>
      </w:r>
    </w:p>
    <w:tbl>
      <w:tblPr>
        <w:tblStyle w:val="a9"/>
        <w:tblW w:w="9464" w:type="dxa"/>
        <w:tblLayout w:type="fixed"/>
        <w:tblLook w:val="04A0" w:firstRow="1" w:lastRow="0" w:firstColumn="1" w:lastColumn="0" w:noHBand="0" w:noVBand="1"/>
      </w:tblPr>
      <w:tblGrid>
        <w:gridCol w:w="3227"/>
        <w:gridCol w:w="1531"/>
        <w:gridCol w:w="1097"/>
        <w:gridCol w:w="1097"/>
        <w:gridCol w:w="1116"/>
        <w:gridCol w:w="1396"/>
      </w:tblGrid>
      <w:tr w:rsidR="00A56495" w:rsidRPr="00A56495" w:rsidTr="00AF3D9F">
        <w:tc>
          <w:tcPr>
            <w:tcW w:w="3227"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Показатели</w:t>
            </w:r>
          </w:p>
        </w:tc>
        <w:tc>
          <w:tcPr>
            <w:tcW w:w="1531"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Ед. измерения</w:t>
            </w:r>
          </w:p>
        </w:tc>
        <w:tc>
          <w:tcPr>
            <w:tcW w:w="1097"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2015 г.</w:t>
            </w:r>
          </w:p>
        </w:tc>
        <w:tc>
          <w:tcPr>
            <w:tcW w:w="1097"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2016 г.</w:t>
            </w:r>
          </w:p>
        </w:tc>
        <w:tc>
          <w:tcPr>
            <w:tcW w:w="1116"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2017 г.</w:t>
            </w:r>
          </w:p>
        </w:tc>
        <w:tc>
          <w:tcPr>
            <w:tcW w:w="1396"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 xml:space="preserve">1 </w:t>
            </w:r>
            <w:proofErr w:type="gramStart"/>
            <w:r w:rsidRPr="00A56495">
              <w:rPr>
                <w:rFonts w:ascii="Times New Roman" w:hAnsi="Times New Roman" w:cs="Times New Roman"/>
                <w:b/>
                <w:color w:val="333333"/>
                <w:sz w:val="24"/>
                <w:szCs w:val="24"/>
              </w:rPr>
              <w:t>п</w:t>
            </w:r>
            <w:proofErr w:type="gramEnd"/>
            <w:r w:rsidRPr="00A56495">
              <w:rPr>
                <w:rFonts w:ascii="Times New Roman" w:hAnsi="Times New Roman" w:cs="Times New Roman"/>
                <w:b/>
                <w:color w:val="333333"/>
                <w:sz w:val="24"/>
                <w:szCs w:val="24"/>
              </w:rPr>
              <w:t>/г</w:t>
            </w:r>
          </w:p>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 xml:space="preserve"> 2018 г</w:t>
            </w:r>
          </w:p>
        </w:tc>
      </w:tr>
      <w:tr w:rsidR="00A56495" w:rsidRPr="00A56495" w:rsidTr="00AF3D9F">
        <w:tc>
          <w:tcPr>
            <w:tcW w:w="322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суммы финансирования, выделенные на поддержку субъектов малого и среднего предпринимательства</w:t>
            </w:r>
          </w:p>
        </w:tc>
        <w:tc>
          <w:tcPr>
            <w:tcW w:w="1531"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млн. рублей</w:t>
            </w: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16,8</w:t>
            </w: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9,3</w:t>
            </w:r>
          </w:p>
        </w:tc>
        <w:tc>
          <w:tcPr>
            <w:tcW w:w="111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7,5</w:t>
            </w:r>
          </w:p>
        </w:tc>
        <w:tc>
          <w:tcPr>
            <w:tcW w:w="139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0,778</w:t>
            </w:r>
          </w:p>
        </w:tc>
      </w:tr>
      <w:tr w:rsidR="00A56495" w:rsidRPr="00A56495" w:rsidTr="00AF3D9F">
        <w:tc>
          <w:tcPr>
            <w:tcW w:w="322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количество СМП – получателей поддержки</w:t>
            </w:r>
          </w:p>
        </w:tc>
        <w:tc>
          <w:tcPr>
            <w:tcW w:w="1531"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ед.</w:t>
            </w: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18</w:t>
            </w: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8</w:t>
            </w:r>
          </w:p>
        </w:tc>
        <w:tc>
          <w:tcPr>
            <w:tcW w:w="111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11</w:t>
            </w:r>
          </w:p>
        </w:tc>
        <w:tc>
          <w:tcPr>
            <w:tcW w:w="139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3</w:t>
            </w:r>
          </w:p>
        </w:tc>
      </w:tr>
    </w:tbl>
    <w:p w:rsidR="00A56495" w:rsidRPr="00A56495" w:rsidRDefault="00A56495" w:rsidP="00A56495">
      <w:pPr>
        <w:spacing w:after="0" w:line="240" w:lineRule="auto"/>
        <w:ind w:firstLine="567"/>
        <w:jc w:val="both"/>
        <w:rPr>
          <w:rFonts w:ascii="Times New Roman" w:hAnsi="Times New Roman" w:cs="Times New Roman"/>
          <w:sz w:val="24"/>
          <w:szCs w:val="24"/>
        </w:rPr>
      </w:pP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 xml:space="preserve">В 1 полугодии 2018 года финансовая поддержка оказана 3 субъектам малого предпринимательства, финансовые средства выделены в рамках Соглашения о социально-экономическом партнёрстве с АО «Монди  </w:t>
      </w:r>
      <w:proofErr w:type="gramStart"/>
      <w:r w:rsidRPr="00A56495">
        <w:rPr>
          <w:rFonts w:ascii="Times New Roman" w:hAnsi="Times New Roman" w:cs="Times New Roman"/>
          <w:sz w:val="24"/>
          <w:szCs w:val="24"/>
        </w:rPr>
        <w:t>Сыктывкарский</w:t>
      </w:r>
      <w:proofErr w:type="gramEnd"/>
      <w:r w:rsidRPr="00A56495">
        <w:rPr>
          <w:rFonts w:ascii="Times New Roman" w:hAnsi="Times New Roman" w:cs="Times New Roman"/>
          <w:sz w:val="24"/>
          <w:szCs w:val="24"/>
        </w:rPr>
        <w:t xml:space="preserve"> ЛПК» в размере 778,2 тыс. рублей. </w:t>
      </w:r>
    </w:p>
    <w:p w:rsidR="00A56495" w:rsidRPr="00A56495" w:rsidRDefault="00A56495" w:rsidP="00A56495">
      <w:pPr>
        <w:spacing w:after="0" w:line="240" w:lineRule="auto"/>
        <w:ind w:firstLine="567"/>
        <w:contextualSpacing/>
        <w:jc w:val="both"/>
        <w:rPr>
          <w:rFonts w:ascii="Times New Roman" w:hAnsi="Times New Roman" w:cs="Times New Roman"/>
          <w:color w:val="333333"/>
          <w:sz w:val="24"/>
          <w:szCs w:val="24"/>
        </w:rPr>
      </w:pPr>
      <w:r w:rsidRPr="00A56495">
        <w:rPr>
          <w:rFonts w:ascii="Times New Roman" w:hAnsi="Times New Roman" w:cs="Times New Roman"/>
          <w:color w:val="333333"/>
          <w:sz w:val="24"/>
          <w:szCs w:val="24"/>
        </w:rPr>
        <w:t xml:space="preserve">  По  объемам инвестиций Сыктывдинский район также входит  в 5-ку лидеров среди муниципальных районов республики. </w:t>
      </w:r>
    </w:p>
    <w:p w:rsidR="00A56495" w:rsidRPr="00A56495" w:rsidRDefault="00A56495" w:rsidP="00A56495">
      <w:pPr>
        <w:spacing w:after="0" w:line="240" w:lineRule="auto"/>
        <w:ind w:firstLine="567"/>
        <w:contextualSpacing/>
        <w:jc w:val="center"/>
        <w:rPr>
          <w:rFonts w:ascii="Times New Roman" w:hAnsi="Times New Roman" w:cs="Times New Roman"/>
          <w:b/>
          <w:color w:val="333333"/>
          <w:sz w:val="24"/>
          <w:szCs w:val="24"/>
        </w:rPr>
      </w:pPr>
    </w:p>
    <w:p w:rsidR="00A56495" w:rsidRPr="00A56495" w:rsidRDefault="00A56495" w:rsidP="00A56495">
      <w:pPr>
        <w:spacing w:after="0" w:line="240" w:lineRule="auto"/>
        <w:ind w:firstLine="567"/>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 xml:space="preserve">Показатель «Объем инвестиций» </w:t>
      </w:r>
    </w:p>
    <w:p w:rsidR="00A56495" w:rsidRPr="00A56495" w:rsidRDefault="00A56495" w:rsidP="00A56495">
      <w:pPr>
        <w:spacing w:after="0" w:line="240" w:lineRule="auto"/>
        <w:ind w:firstLine="567"/>
        <w:contextualSpacing/>
        <w:jc w:val="center"/>
        <w:rPr>
          <w:rFonts w:ascii="Times New Roman" w:hAnsi="Times New Roman" w:cs="Times New Roman"/>
          <w:b/>
          <w:color w:val="333333"/>
          <w:sz w:val="24"/>
          <w:szCs w:val="24"/>
        </w:rPr>
      </w:pPr>
    </w:p>
    <w:tbl>
      <w:tblPr>
        <w:tblStyle w:val="a9"/>
        <w:tblW w:w="0" w:type="auto"/>
        <w:tblLook w:val="04A0" w:firstRow="1" w:lastRow="0" w:firstColumn="1" w:lastColumn="0" w:noHBand="0" w:noVBand="1"/>
      </w:tblPr>
      <w:tblGrid>
        <w:gridCol w:w="2111"/>
        <w:gridCol w:w="1715"/>
        <w:gridCol w:w="1933"/>
        <w:gridCol w:w="1867"/>
        <w:gridCol w:w="1945"/>
      </w:tblGrid>
      <w:tr w:rsidR="00A56495" w:rsidRPr="00A56495" w:rsidTr="00AF3D9F">
        <w:tc>
          <w:tcPr>
            <w:tcW w:w="2111"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Показатель</w:t>
            </w:r>
          </w:p>
        </w:tc>
        <w:tc>
          <w:tcPr>
            <w:tcW w:w="1715"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Ед. измерений</w:t>
            </w:r>
          </w:p>
        </w:tc>
        <w:tc>
          <w:tcPr>
            <w:tcW w:w="1933"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2016 г.</w:t>
            </w:r>
          </w:p>
        </w:tc>
        <w:tc>
          <w:tcPr>
            <w:tcW w:w="1867"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2017 г.</w:t>
            </w:r>
          </w:p>
        </w:tc>
        <w:tc>
          <w:tcPr>
            <w:tcW w:w="1945"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1 полугодие 2018 г</w:t>
            </w:r>
          </w:p>
        </w:tc>
      </w:tr>
      <w:tr w:rsidR="00A56495" w:rsidRPr="00A56495" w:rsidTr="00AF3D9F">
        <w:tc>
          <w:tcPr>
            <w:tcW w:w="2111"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Объем инвестиций</w:t>
            </w:r>
          </w:p>
        </w:tc>
        <w:tc>
          <w:tcPr>
            <w:tcW w:w="1715"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млн. руб.</w:t>
            </w:r>
          </w:p>
        </w:tc>
        <w:tc>
          <w:tcPr>
            <w:tcW w:w="1933"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1036,6</w:t>
            </w:r>
          </w:p>
        </w:tc>
        <w:tc>
          <w:tcPr>
            <w:tcW w:w="186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599,1</w:t>
            </w:r>
          </w:p>
        </w:tc>
        <w:tc>
          <w:tcPr>
            <w:tcW w:w="1945"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 xml:space="preserve">233,0 </w:t>
            </w:r>
          </w:p>
        </w:tc>
      </w:tr>
    </w:tbl>
    <w:p w:rsidR="00A56495" w:rsidRPr="00A56495" w:rsidRDefault="00A56495" w:rsidP="00A56495">
      <w:pPr>
        <w:spacing w:after="0" w:line="240" w:lineRule="auto"/>
        <w:ind w:firstLine="567"/>
        <w:contextualSpacing/>
        <w:jc w:val="both"/>
        <w:rPr>
          <w:rFonts w:ascii="Times New Roman" w:hAnsi="Times New Roman" w:cs="Times New Roman"/>
          <w:color w:val="333333"/>
          <w:sz w:val="24"/>
          <w:szCs w:val="24"/>
        </w:rPr>
      </w:pPr>
    </w:p>
    <w:p w:rsidR="00A56495" w:rsidRPr="00A56495" w:rsidRDefault="00A56495" w:rsidP="00A56495">
      <w:pPr>
        <w:spacing w:after="0" w:line="240" w:lineRule="auto"/>
        <w:ind w:firstLine="567"/>
        <w:contextualSpacing/>
        <w:jc w:val="both"/>
        <w:rPr>
          <w:rFonts w:ascii="Times New Roman" w:hAnsi="Times New Roman" w:cs="Times New Roman"/>
          <w:color w:val="333333"/>
          <w:sz w:val="24"/>
          <w:szCs w:val="24"/>
        </w:rPr>
      </w:pPr>
      <w:r w:rsidRPr="00A56495">
        <w:rPr>
          <w:rFonts w:ascii="Times New Roman" w:hAnsi="Times New Roman" w:cs="Times New Roman"/>
          <w:color w:val="333333"/>
          <w:sz w:val="24"/>
          <w:szCs w:val="24"/>
        </w:rPr>
        <w:t xml:space="preserve">Для динамичного развития экономики и социальной сферы района требуется значительный ежегодный рост инвестиционных вложений. Это возможно лишь при создании в районе благоприятного инвестиционного климата. Одним из ключевых моментов улучшения инвестиционного климата и привлечения инвестиций является постоянное и эффективное сотрудничество органов власти с </w:t>
      </w:r>
      <w:proofErr w:type="gramStart"/>
      <w:r w:rsidRPr="00A56495">
        <w:rPr>
          <w:rFonts w:ascii="Times New Roman" w:hAnsi="Times New Roman" w:cs="Times New Roman"/>
          <w:color w:val="333333"/>
          <w:sz w:val="24"/>
          <w:szCs w:val="24"/>
        </w:rPr>
        <w:t>бизнес-сообществом</w:t>
      </w:r>
      <w:proofErr w:type="gramEnd"/>
      <w:r w:rsidRPr="00A56495">
        <w:rPr>
          <w:rFonts w:ascii="Times New Roman" w:hAnsi="Times New Roman" w:cs="Times New Roman"/>
          <w:color w:val="333333"/>
          <w:sz w:val="24"/>
          <w:szCs w:val="24"/>
        </w:rPr>
        <w:t>, придание работе по реализации инвестиционной политики района системного характера.</w:t>
      </w:r>
    </w:p>
    <w:p w:rsidR="00A56495" w:rsidRPr="00A56495" w:rsidRDefault="00A56495" w:rsidP="00A56495">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A56495">
        <w:rPr>
          <w:rFonts w:ascii="Times New Roman" w:hAnsi="Times New Roman" w:cs="Times New Roman"/>
          <w:bCs/>
          <w:sz w:val="24"/>
          <w:szCs w:val="24"/>
        </w:rPr>
        <w:t>К положительным факторам, влияющим на развитие экономики в муниципальном районе «Сыктывдинский», относятся:</w:t>
      </w: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наличие свободных, не освоенных территорий;</w:t>
      </w:r>
    </w:p>
    <w:p w:rsidR="00A56495" w:rsidRPr="00A56495" w:rsidRDefault="00A56495" w:rsidP="00A56495">
      <w:pPr>
        <w:autoSpaceDE w:val="0"/>
        <w:autoSpaceDN w:val="0"/>
        <w:adjustRightInd w:val="0"/>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близкое расстояние к столице республики - город Сыктывкар;</w:t>
      </w:r>
    </w:p>
    <w:p w:rsidR="00A56495" w:rsidRPr="00A56495" w:rsidRDefault="00A56495" w:rsidP="00A5649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хороший уровень обеспеченности базовыми видами природных  ресурсов,   что создает основу для экономического развития;</w:t>
      </w:r>
    </w:p>
    <w:p w:rsidR="00A56495" w:rsidRPr="00A56495" w:rsidRDefault="00A56495" w:rsidP="00A56495">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A56495">
        <w:rPr>
          <w:rFonts w:ascii="Times New Roman" w:hAnsi="Times New Roman" w:cs="Times New Roman"/>
          <w:bCs/>
          <w:sz w:val="24"/>
          <w:szCs w:val="24"/>
        </w:rPr>
        <w:t>устойчивая работа основных для экономики района  производств  обрабатывающей отрасли пищевых продуктов и лесопиления,  производства сельскохозяйственной продукции;</w:t>
      </w:r>
    </w:p>
    <w:p w:rsidR="00A56495" w:rsidRPr="00A56495" w:rsidRDefault="00A56495" w:rsidP="00A56495">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A56495">
        <w:rPr>
          <w:rFonts w:ascii="Times New Roman" w:hAnsi="Times New Roman" w:cs="Times New Roman"/>
          <w:bCs/>
          <w:sz w:val="24"/>
          <w:szCs w:val="24"/>
        </w:rPr>
        <w:t xml:space="preserve">наличие </w:t>
      </w:r>
      <w:r w:rsidRPr="00A56495">
        <w:rPr>
          <w:rFonts w:ascii="Times New Roman" w:hAnsi="Times New Roman" w:cs="Times New Roman"/>
          <w:sz w:val="24"/>
          <w:szCs w:val="24"/>
        </w:rPr>
        <w:t>зон для развития туризма;</w:t>
      </w:r>
    </w:p>
    <w:p w:rsidR="00A56495" w:rsidRPr="00A56495" w:rsidRDefault="00A56495" w:rsidP="00A56495">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A56495">
        <w:rPr>
          <w:rFonts w:ascii="Times New Roman" w:hAnsi="Times New Roman" w:cs="Times New Roman"/>
          <w:sz w:val="24"/>
          <w:szCs w:val="24"/>
        </w:rPr>
        <w:t>устойчивое развитие малого  бизнеса;</w:t>
      </w:r>
    </w:p>
    <w:p w:rsidR="00A56495" w:rsidRPr="00A56495" w:rsidRDefault="00A56495" w:rsidP="00A56495">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A56495">
        <w:rPr>
          <w:rFonts w:ascii="Times New Roman" w:hAnsi="Times New Roman" w:cs="Times New Roman"/>
          <w:bCs/>
          <w:sz w:val="24"/>
          <w:szCs w:val="24"/>
        </w:rPr>
        <w:t xml:space="preserve">сложившиеся глубокие культурные и исторические традиции, сохранившиеся исторические и природные памятники;  </w:t>
      </w:r>
    </w:p>
    <w:p w:rsidR="00A56495" w:rsidRPr="00A56495" w:rsidRDefault="00A56495" w:rsidP="00A56495">
      <w:pPr>
        <w:autoSpaceDE w:val="0"/>
        <w:autoSpaceDN w:val="0"/>
        <w:adjustRightInd w:val="0"/>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стабильная социально-политическая обстановка в муниципальном районе, отсутствие значимых политических и социально-трудовых конфликтов, спокойные межнациональные отношения.</w:t>
      </w:r>
    </w:p>
    <w:p w:rsidR="00A56495" w:rsidRPr="00A56495" w:rsidRDefault="00A56495" w:rsidP="00A56495">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A56495">
        <w:rPr>
          <w:rFonts w:ascii="Times New Roman" w:hAnsi="Times New Roman" w:cs="Times New Roman"/>
          <w:bCs/>
          <w:sz w:val="24"/>
          <w:szCs w:val="24"/>
        </w:rPr>
        <w:lastRenderedPageBreak/>
        <w:t>Однако потенциал развития экономики в муниципальном районе на сегодняшний день используется не в полной мере, имеется ряд нерешенных проблем, существует реальная угроза внешних факторов:</w:t>
      </w:r>
    </w:p>
    <w:p w:rsidR="00A56495" w:rsidRPr="00A56495" w:rsidRDefault="00A56495" w:rsidP="00A56495">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A56495">
        <w:rPr>
          <w:rFonts w:ascii="Times New Roman" w:hAnsi="Times New Roman" w:cs="Times New Roman"/>
          <w:bCs/>
          <w:sz w:val="24"/>
          <w:szCs w:val="24"/>
        </w:rPr>
        <w:t>угроза ухудшения экономической конъюнктуры за счет роста цен и тарифов на продукцию естественных монополий;</w:t>
      </w:r>
    </w:p>
    <w:p w:rsidR="00A56495" w:rsidRPr="00A56495" w:rsidRDefault="00A56495" w:rsidP="00A56495">
      <w:pPr>
        <w:pStyle w:val="ConsPlusNormal"/>
        <w:ind w:firstLine="567"/>
        <w:jc w:val="both"/>
        <w:rPr>
          <w:bCs/>
          <w:sz w:val="24"/>
          <w:szCs w:val="24"/>
        </w:rPr>
      </w:pPr>
      <w:r w:rsidRPr="00A56495">
        <w:rPr>
          <w:bCs/>
          <w:sz w:val="24"/>
          <w:szCs w:val="24"/>
        </w:rPr>
        <w:t>возможное снижение реальных доходов населения и усиление инфляционных процессов в связи с возобновлением тенденций мирового кризиса;</w:t>
      </w:r>
    </w:p>
    <w:p w:rsidR="00A56495" w:rsidRPr="00A56495" w:rsidRDefault="00A56495" w:rsidP="00A56495">
      <w:pPr>
        <w:pStyle w:val="ConsPlusNormal"/>
        <w:ind w:firstLine="567"/>
        <w:jc w:val="both"/>
        <w:rPr>
          <w:bCs/>
          <w:sz w:val="24"/>
          <w:szCs w:val="24"/>
        </w:rPr>
      </w:pPr>
      <w:r w:rsidRPr="00A56495">
        <w:rPr>
          <w:bCs/>
          <w:sz w:val="24"/>
          <w:szCs w:val="24"/>
        </w:rPr>
        <w:t>отток трудовых ресурсов;</w:t>
      </w:r>
    </w:p>
    <w:p w:rsidR="00A56495" w:rsidRPr="00A56495" w:rsidRDefault="00A56495" w:rsidP="00A56495">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A56495">
        <w:rPr>
          <w:rFonts w:ascii="Times New Roman" w:hAnsi="Times New Roman" w:cs="Times New Roman"/>
          <w:bCs/>
          <w:sz w:val="24"/>
          <w:szCs w:val="24"/>
        </w:rPr>
        <w:t>рост объемов отходов производства и потребления;</w:t>
      </w:r>
    </w:p>
    <w:p w:rsidR="00A56495" w:rsidRPr="00A56495" w:rsidRDefault="00A56495" w:rsidP="00A56495">
      <w:pPr>
        <w:pStyle w:val="ConsPlusNormal"/>
        <w:ind w:firstLine="567"/>
        <w:jc w:val="both"/>
        <w:rPr>
          <w:sz w:val="24"/>
          <w:szCs w:val="24"/>
        </w:rPr>
      </w:pPr>
      <w:r w:rsidRPr="00A56495">
        <w:rPr>
          <w:sz w:val="24"/>
          <w:szCs w:val="24"/>
        </w:rPr>
        <w:t>возникновение кризисных явлений в производственном секторе экономики в связи с изменением налогового законодательства Российской Федерации</w:t>
      </w:r>
      <w:r w:rsidRPr="00A56495">
        <w:rPr>
          <w:bCs/>
          <w:sz w:val="24"/>
          <w:szCs w:val="24"/>
        </w:rPr>
        <w:t>.</w:t>
      </w:r>
    </w:p>
    <w:p w:rsidR="00A56495" w:rsidRPr="00A56495" w:rsidRDefault="00A56495" w:rsidP="00A56495">
      <w:pPr>
        <w:autoSpaceDE w:val="0"/>
        <w:autoSpaceDN w:val="0"/>
        <w:adjustRightInd w:val="0"/>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Отрицательными факторами, препятствующими устойчивому социально-экономическому развитию муниципального района, являются:</w:t>
      </w:r>
    </w:p>
    <w:p w:rsidR="00A56495" w:rsidRPr="00A56495" w:rsidRDefault="00A56495" w:rsidP="00A5649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неблагоприятные для земледелия и проживания природно-климатические особенности (территория, приравненная к районам Крайнего севера);</w:t>
      </w:r>
    </w:p>
    <w:p w:rsidR="00A56495" w:rsidRPr="00A56495" w:rsidRDefault="00A56495" w:rsidP="00A5649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bCs/>
          <w:sz w:val="24"/>
          <w:szCs w:val="24"/>
        </w:rPr>
        <w:t>наличие нарушенных (некультивированных) земель, а также неиспользуемых, нерационально используемых и не вовлеченных в хозяйственный оборот земель;</w:t>
      </w:r>
    </w:p>
    <w:p w:rsidR="00A56495" w:rsidRPr="00A56495" w:rsidRDefault="00A56495" w:rsidP="00A56495">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A56495">
        <w:rPr>
          <w:rFonts w:ascii="Times New Roman" w:hAnsi="Times New Roman" w:cs="Times New Roman"/>
          <w:bCs/>
          <w:sz w:val="24"/>
          <w:szCs w:val="24"/>
        </w:rPr>
        <w:t>высокий уровень износа основных фондов предприятий  и организаций района;</w:t>
      </w:r>
    </w:p>
    <w:p w:rsidR="00A56495" w:rsidRPr="00A56495" w:rsidRDefault="00A56495" w:rsidP="00A56495">
      <w:pPr>
        <w:autoSpaceDE w:val="0"/>
        <w:autoSpaceDN w:val="0"/>
        <w:adjustRightInd w:val="0"/>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дефицит квалифицированных кадров;</w:t>
      </w:r>
    </w:p>
    <w:p w:rsidR="00A56495" w:rsidRPr="00A56495" w:rsidRDefault="00A56495" w:rsidP="00A56495">
      <w:pPr>
        <w:autoSpaceDE w:val="0"/>
        <w:autoSpaceDN w:val="0"/>
        <w:adjustRightInd w:val="0"/>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недостаточное развитие инфраструктуры поддержки инвестиционной и инновационной деятельности организаций, поддержки малого и среднего предпринимательства;</w:t>
      </w:r>
    </w:p>
    <w:p w:rsidR="00A56495" w:rsidRPr="00A56495" w:rsidRDefault="00A56495" w:rsidP="00A56495">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A56495">
        <w:rPr>
          <w:rFonts w:ascii="Times New Roman" w:hAnsi="Times New Roman" w:cs="Times New Roman"/>
          <w:bCs/>
          <w:sz w:val="24"/>
          <w:szCs w:val="24"/>
        </w:rPr>
        <w:t>несовершенство механизмов взаимодействия власти и гражданского общества;</w:t>
      </w: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В последние годы в Сыктывдинском районе успешно решается вопрос занятости населения, по состоянию на 01.07.2018 года  на учете по безработице состояло  289 человек, уровень безработицы составил 2,4 %. В районе ежегодно проводятся ярмарки рабочих и учебных мест.</w:t>
      </w: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Динамика занятости населения представлена в таблице ниже</w:t>
      </w:r>
    </w:p>
    <w:p w:rsidR="00A56495" w:rsidRPr="00A56495" w:rsidRDefault="00A56495" w:rsidP="00A56495">
      <w:pPr>
        <w:spacing w:after="0" w:line="240" w:lineRule="auto"/>
        <w:ind w:firstLine="567"/>
        <w:jc w:val="center"/>
        <w:rPr>
          <w:rFonts w:ascii="Times New Roman" w:hAnsi="Times New Roman" w:cs="Times New Roman"/>
          <w:b/>
          <w:sz w:val="24"/>
          <w:szCs w:val="24"/>
        </w:rPr>
      </w:pPr>
    </w:p>
    <w:p w:rsidR="00A56495" w:rsidRPr="00A56495" w:rsidRDefault="00A56495" w:rsidP="00A56495">
      <w:pPr>
        <w:spacing w:after="0" w:line="240" w:lineRule="auto"/>
        <w:ind w:firstLine="567"/>
        <w:jc w:val="center"/>
        <w:rPr>
          <w:rFonts w:ascii="Times New Roman" w:hAnsi="Times New Roman" w:cs="Times New Roman"/>
          <w:b/>
          <w:sz w:val="24"/>
          <w:szCs w:val="24"/>
        </w:rPr>
      </w:pPr>
      <w:r w:rsidRPr="00A56495">
        <w:rPr>
          <w:rFonts w:ascii="Times New Roman" w:hAnsi="Times New Roman" w:cs="Times New Roman"/>
          <w:b/>
          <w:sz w:val="24"/>
          <w:szCs w:val="24"/>
        </w:rPr>
        <w:t>Численность безработных граждан зарегистрированных на  территории района, (чел.) на конец исследуемого периода</w:t>
      </w:r>
    </w:p>
    <w:p w:rsidR="00A56495" w:rsidRPr="00A56495" w:rsidRDefault="00A56495" w:rsidP="00A56495">
      <w:pPr>
        <w:spacing w:after="0" w:line="240" w:lineRule="auto"/>
        <w:ind w:firstLine="567"/>
        <w:jc w:val="both"/>
        <w:rPr>
          <w:rFonts w:ascii="Times New Roman" w:hAnsi="Times New Roman" w:cs="Times New Roman"/>
          <w:b/>
          <w:sz w:val="24"/>
          <w:szCs w:val="24"/>
        </w:rPr>
      </w:pPr>
    </w:p>
    <w:p w:rsidR="00A56495" w:rsidRPr="00A56495" w:rsidRDefault="00A56495" w:rsidP="00A56495">
      <w:pPr>
        <w:spacing w:after="0" w:line="240" w:lineRule="auto"/>
        <w:jc w:val="both"/>
        <w:rPr>
          <w:rFonts w:ascii="Times New Roman" w:hAnsi="Times New Roman" w:cs="Times New Roman"/>
          <w:b/>
          <w:sz w:val="24"/>
          <w:szCs w:val="24"/>
        </w:rPr>
      </w:pPr>
      <w:r w:rsidRPr="00A56495">
        <w:rPr>
          <w:rFonts w:ascii="Times New Roman" w:hAnsi="Times New Roman" w:cs="Times New Roman"/>
          <w:b/>
          <w:noProof/>
          <w:sz w:val="24"/>
          <w:szCs w:val="24"/>
          <w:lang w:eastAsia="ru-RU"/>
        </w:rPr>
        <w:drawing>
          <wp:inline distT="0" distB="0" distL="0" distR="0">
            <wp:extent cx="5953125" cy="16383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6495" w:rsidRPr="00A56495" w:rsidRDefault="00A56495" w:rsidP="00A56495">
      <w:pPr>
        <w:spacing w:after="0" w:line="240" w:lineRule="auto"/>
        <w:ind w:firstLine="567"/>
        <w:jc w:val="both"/>
        <w:rPr>
          <w:rFonts w:ascii="Times New Roman" w:eastAsia="Calibri" w:hAnsi="Times New Roman" w:cs="Times New Roman"/>
          <w:sz w:val="24"/>
          <w:szCs w:val="24"/>
        </w:rPr>
      </w:pP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Всего экономически активное население – 12431 чел. или  52,7 от общей численности населения района,  количество занятых  на предприятиях и организациях района составляет  более 5,078 тыс. человек. По состоянию на 1 июля 2018 года на предприятиях района  было 83 вакантных рабочих места.</w:t>
      </w: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 xml:space="preserve">Социальная сфера муниципального образования представлена следующей инфраструктурой: 12 общеобразовательными учреждениями (школами); 12 детскими садами; 3 центра дополнительного образования; 4 музыкальными школами;1  спортивной школой, 19 объектами здравоохранения; 19  учреждения культурно-досугового типа. </w:t>
      </w: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 xml:space="preserve">Детскими учебными учреждениями района по состоянию на 01.07. 2018 года охвачено4339 детей, в том числе  школами – 2737 ребенка, и 1602 ребенка детскими сада. </w:t>
      </w: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 xml:space="preserve">Туристическая инфраструктура района представлена рядом крупных туристических предприятий, таких как Центр спортивной подготовки сборных </w:t>
      </w:r>
      <w:proofErr w:type="gramStart"/>
      <w:r w:rsidRPr="00A56495">
        <w:rPr>
          <w:rFonts w:ascii="Times New Roman" w:hAnsi="Times New Roman" w:cs="Times New Roman"/>
          <w:sz w:val="24"/>
          <w:szCs w:val="24"/>
        </w:rPr>
        <w:t>команд</w:t>
      </w:r>
      <w:proofErr w:type="gramEnd"/>
      <w:r w:rsidRPr="00A56495">
        <w:rPr>
          <w:rFonts w:ascii="Times New Roman" w:hAnsi="Times New Roman" w:cs="Times New Roman"/>
          <w:sz w:val="24"/>
          <w:szCs w:val="24"/>
        </w:rPr>
        <w:t xml:space="preserve"> на стадионе им. </w:t>
      </w:r>
      <w:r w:rsidRPr="00A56495">
        <w:rPr>
          <w:rFonts w:ascii="Times New Roman" w:hAnsi="Times New Roman" w:cs="Times New Roman"/>
          <w:sz w:val="24"/>
          <w:szCs w:val="24"/>
        </w:rPr>
        <w:lastRenderedPageBreak/>
        <w:t xml:space="preserve">Р.М. </w:t>
      </w:r>
      <w:proofErr w:type="spellStart"/>
      <w:r w:rsidRPr="00A56495">
        <w:rPr>
          <w:rFonts w:ascii="Times New Roman" w:hAnsi="Times New Roman" w:cs="Times New Roman"/>
          <w:sz w:val="24"/>
          <w:szCs w:val="24"/>
        </w:rPr>
        <w:t>Сметаниной</w:t>
      </w:r>
      <w:proofErr w:type="spellEnd"/>
      <w:r w:rsidRPr="00A56495">
        <w:rPr>
          <w:rFonts w:ascii="Times New Roman" w:hAnsi="Times New Roman" w:cs="Times New Roman"/>
          <w:sz w:val="24"/>
          <w:szCs w:val="24"/>
        </w:rPr>
        <w:t xml:space="preserve"> в с. Выльгорт, и ГАУ РК «Финно-угорский этнокультурный парк в с. Ыб, ГУ РК «Санаторий «</w:t>
      </w:r>
      <w:proofErr w:type="spellStart"/>
      <w:r w:rsidRPr="00A56495">
        <w:rPr>
          <w:rFonts w:ascii="Times New Roman" w:hAnsi="Times New Roman" w:cs="Times New Roman"/>
          <w:sz w:val="24"/>
          <w:szCs w:val="24"/>
        </w:rPr>
        <w:t>Лозым</w:t>
      </w:r>
      <w:proofErr w:type="spellEnd"/>
      <w:r w:rsidRPr="00A56495">
        <w:rPr>
          <w:rFonts w:ascii="Times New Roman" w:hAnsi="Times New Roman" w:cs="Times New Roman"/>
          <w:sz w:val="24"/>
          <w:szCs w:val="24"/>
        </w:rPr>
        <w:t>» и другие коммерческие организации: 5 ДОЛ, 5 турбаз, 7 сферы культуры и досуга, иные объекты, являющиеся историческими и культурными ценностями, потенциал которых использован сегодня не в полной мере.</w:t>
      </w:r>
    </w:p>
    <w:p w:rsidR="00A56495" w:rsidRPr="00A56495" w:rsidRDefault="00A56495" w:rsidP="00A56495">
      <w:pPr>
        <w:spacing w:after="0" w:line="240" w:lineRule="auto"/>
        <w:ind w:firstLine="567"/>
        <w:jc w:val="both"/>
        <w:rPr>
          <w:rFonts w:ascii="Times New Roman" w:hAnsi="Times New Roman" w:cs="Times New Roman"/>
          <w:sz w:val="24"/>
          <w:szCs w:val="24"/>
        </w:rPr>
      </w:pPr>
      <w:r w:rsidRPr="00A56495">
        <w:rPr>
          <w:rFonts w:ascii="Times New Roman" w:hAnsi="Times New Roman" w:cs="Times New Roman"/>
          <w:sz w:val="24"/>
          <w:szCs w:val="24"/>
        </w:rPr>
        <w:t xml:space="preserve"> </w:t>
      </w:r>
      <w:proofErr w:type="gramStart"/>
      <w:r w:rsidRPr="00A56495">
        <w:rPr>
          <w:rFonts w:ascii="Times New Roman" w:hAnsi="Times New Roman" w:cs="Times New Roman"/>
          <w:sz w:val="24"/>
          <w:szCs w:val="24"/>
        </w:rPr>
        <w:t>При</w:t>
      </w:r>
      <w:proofErr w:type="gramEnd"/>
      <w:r w:rsidRPr="00A56495">
        <w:rPr>
          <w:rFonts w:ascii="Times New Roman" w:hAnsi="Times New Roman" w:cs="Times New Roman"/>
          <w:sz w:val="24"/>
          <w:szCs w:val="24"/>
        </w:rPr>
        <w:t xml:space="preserve"> МАУК «Сыктывдинский Дом народных ремесел «</w:t>
      </w:r>
      <w:proofErr w:type="spellStart"/>
      <w:r w:rsidRPr="00A56495">
        <w:rPr>
          <w:rFonts w:ascii="Times New Roman" w:hAnsi="Times New Roman" w:cs="Times New Roman"/>
          <w:sz w:val="24"/>
          <w:szCs w:val="24"/>
        </w:rPr>
        <w:t>Зарань</w:t>
      </w:r>
      <w:proofErr w:type="spellEnd"/>
      <w:r w:rsidRPr="00A56495">
        <w:rPr>
          <w:rFonts w:ascii="Times New Roman" w:hAnsi="Times New Roman" w:cs="Times New Roman"/>
          <w:sz w:val="24"/>
          <w:szCs w:val="24"/>
        </w:rPr>
        <w:t xml:space="preserve">» создан информационно - туристический центр,  по  инициативе которого  подготовлена туристическая карта </w:t>
      </w:r>
      <w:proofErr w:type="spellStart"/>
      <w:r w:rsidRPr="00A56495">
        <w:rPr>
          <w:rFonts w:ascii="Times New Roman" w:hAnsi="Times New Roman" w:cs="Times New Roman"/>
          <w:sz w:val="24"/>
          <w:szCs w:val="24"/>
        </w:rPr>
        <w:t>Сыктывдина</w:t>
      </w:r>
      <w:proofErr w:type="spellEnd"/>
      <w:r w:rsidRPr="00A56495">
        <w:rPr>
          <w:rFonts w:ascii="Times New Roman" w:hAnsi="Times New Roman" w:cs="Times New Roman"/>
          <w:sz w:val="24"/>
          <w:szCs w:val="24"/>
        </w:rPr>
        <w:t>, разработано 5 туристических маршрутов: «</w:t>
      </w:r>
      <w:proofErr w:type="spellStart"/>
      <w:r w:rsidRPr="00A56495">
        <w:rPr>
          <w:rFonts w:ascii="Times New Roman" w:hAnsi="Times New Roman" w:cs="Times New Roman"/>
          <w:sz w:val="24"/>
          <w:szCs w:val="24"/>
        </w:rPr>
        <w:t>Каргортские</w:t>
      </w:r>
      <w:proofErr w:type="spellEnd"/>
      <w:r w:rsidRPr="00A56495">
        <w:rPr>
          <w:rFonts w:ascii="Times New Roman" w:hAnsi="Times New Roman" w:cs="Times New Roman"/>
          <w:sz w:val="24"/>
          <w:szCs w:val="24"/>
        </w:rPr>
        <w:t xml:space="preserve"> легенды», «Легенды </w:t>
      </w:r>
      <w:proofErr w:type="spellStart"/>
      <w:r w:rsidRPr="00A56495">
        <w:rPr>
          <w:rFonts w:ascii="Times New Roman" w:hAnsi="Times New Roman" w:cs="Times New Roman"/>
          <w:sz w:val="24"/>
          <w:szCs w:val="24"/>
        </w:rPr>
        <w:t>Пажги</w:t>
      </w:r>
      <w:proofErr w:type="spellEnd"/>
      <w:r w:rsidRPr="00A56495">
        <w:rPr>
          <w:rFonts w:ascii="Times New Roman" w:hAnsi="Times New Roman" w:cs="Times New Roman"/>
          <w:sz w:val="24"/>
          <w:szCs w:val="24"/>
        </w:rPr>
        <w:t>», «Парное молоко», «Люди света», «Истоки», «</w:t>
      </w:r>
      <w:proofErr w:type="spellStart"/>
      <w:r w:rsidRPr="00A56495">
        <w:rPr>
          <w:rFonts w:ascii="Times New Roman" w:hAnsi="Times New Roman" w:cs="Times New Roman"/>
          <w:sz w:val="24"/>
          <w:szCs w:val="24"/>
        </w:rPr>
        <w:t>Нювчимские</w:t>
      </w:r>
      <w:proofErr w:type="spellEnd"/>
      <w:r w:rsidRPr="00A56495">
        <w:rPr>
          <w:rFonts w:ascii="Times New Roman" w:hAnsi="Times New Roman" w:cs="Times New Roman"/>
          <w:sz w:val="24"/>
          <w:szCs w:val="24"/>
        </w:rPr>
        <w:t xml:space="preserve"> переливы».</w:t>
      </w:r>
    </w:p>
    <w:p w:rsidR="00A56495" w:rsidRPr="00A56495" w:rsidRDefault="00A56495" w:rsidP="00A56495">
      <w:pPr>
        <w:pStyle w:val="a3"/>
        <w:ind w:firstLine="709"/>
        <w:jc w:val="both"/>
        <w:rPr>
          <w:bCs/>
          <w:color w:val="000000" w:themeColor="text1"/>
          <w:sz w:val="24"/>
          <w:szCs w:val="24"/>
        </w:rPr>
      </w:pPr>
      <w:r w:rsidRPr="00A56495">
        <w:rPr>
          <w:bCs/>
          <w:color w:val="000000" w:themeColor="text1"/>
          <w:sz w:val="24"/>
          <w:szCs w:val="24"/>
        </w:rPr>
        <w:t xml:space="preserve">По состоянию на 1 июля 2018 года в районе </w:t>
      </w:r>
      <w:r w:rsidRPr="00A56495">
        <w:rPr>
          <w:sz w:val="24"/>
          <w:szCs w:val="24"/>
        </w:rPr>
        <w:t>численность населения</w:t>
      </w:r>
      <w:r w:rsidRPr="00A56495">
        <w:rPr>
          <w:bCs/>
          <w:color w:val="000000" w:themeColor="text1"/>
          <w:sz w:val="24"/>
          <w:szCs w:val="24"/>
        </w:rPr>
        <w:t xml:space="preserve"> составила 24297 человек, в 1 полугодии родилось 148 человек, умерло 113. Сыктывдинский район по прежнему остается в лидерах по улучшению демографической ситуации среди муниципальных районов республик и коми. В 1 полугодии 2018 года, естественный прирост населения муниципального образования составил 35 чел., снизилось количество браков и разводов.</w:t>
      </w:r>
    </w:p>
    <w:p w:rsidR="00A56495" w:rsidRPr="00A56495" w:rsidRDefault="00A56495" w:rsidP="00A56495">
      <w:pPr>
        <w:pStyle w:val="a3"/>
        <w:ind w:firstLine="709"/>
        <w:jc w:val="center"/>
        <w:rPr>
          <w:b/>
          <w:bCs/>
          <w:color w:val="000000" w:themeColor="text1"/>
          <w:sz w:val="24"/>
          <w:szCs w:val="24"/>
        </w:rPr>
      </w:pPr>
      <w:r w:rsidRPr="00A56495">
        <w:rPr>
          <w:b/>
          <w:bCs/>
          <w:color w:val="000000" w:themeColor="text1"/>
          <w:sz w:val="24"/>
          <w:szCs w:val="24"/>
        </w:rPr>
        <w:t>Показатель «Демография» за 2016-2018 годы</w:t>
      </w:r>
    </w:p>
    <w:p w:rsidR="00A56495" w:rsidRPr="00A56495" w:rsidRDefault="00A56495" w:rsidP="00A56495">
      <w:pPr>
        <w:pStyle w:val="a3"/>
        <w:ind w:firstLine="709"/>
        <w:jc w:val="center"/>
        <w:rPr>
          <w:b/>
          <w:bCs/>
          <w:color w:val="000000" w:themeColor="text1"/>
          <w:sz w:val="24"/>
          <w:szCs w:val="24"/>
        </w:rPr>
      </w:pPr>
    </w:p>
    <w:tbl>
      <w:tblPr>
        <w:tblStyle w:val="a9"/>
        <w:tblW w:w="9433" w:type="dxa"/>
        <w:tblLayout w:type="fixed"/>
        <w:tblLook w:val="04A0" w:firstRow="1" w:lastRow="0" w:firstColumn="1" w:lastColumn="0" w:noHBand="0" w:noVBand="1"/>
      </w:tblPr>
      <w:tblGrid>
        <w:gridCol w:w="3794"/>
        <w:gridCol w:w="1701"/>
        <w:gridCol w:w="1097"/>
        <w:gridCol w:w="1116"/>
        <w:gridCol w:w="1725"/>
      </w:tblGrid>
      <w:tr w:rsidR="00A56495" w:rsidRPr="00A56495" w:rsidTr="00AF3D9F">
        <w:tc>
          <w:tcPr>
            <w:tcW w:w="3794"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Показатели</w:t>
            </w:r>
          </w:p>
        </w:tc>
        <w:tc>
          <w:tcPr>
            <w:tcW w:w="1701"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Ед. измерения</w:t>
            </w:r>
          </w:p>
        </w:tc>
        <w:tc>
          <w:tcPr>
            <w:tcW w:w="1097"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2016 г.</w:t>
            </w:r>
          </w:p>
        </w:tc>
        <w:tc>
          <w:tcPr>
            <w:tcW w:w="1116"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2017 г.</w:t>
            </w:r>
          </w:p>
        </w:tc>
        <w:tc>
          <w:tcPr>
            <w:tcW w:w="1725"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1 полугодие 2018 г</w:t>
            </w:r>
          </w:p>
        </w:tc>
      </w:tr>
      <w:tr w:rsidR="00A56495" w:rsidRPr="00A56495" w:rsidTr="00AF3D9F">
        <w:tc>
          <w:tcPr>
            <w:tcW w:w="3794"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Численность населения на 1 января отчетного  года</w:t>
            </w:r>
          </w:p>
        </w:tc>
        <w:tc>
          <w:tcPr>
            <w:tcW w:w="1701"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чел.</w:t>
            </w: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241111</w:t>
            </w:r>
          </w:p>
        </w:tc>
        <w:tc>
          <w:tcPr>
            <w:tcW w:w="111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 xml:space="preserve">24194 </w:t>
            </w:r>
          </w:p>
        </w:tc>
        <w:tc>
          <w:tcPr>
            <w:tcW w:w="1725"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24262</w:t>
            </w:r>
          </w:p>
        </w:tc>
      </w:tr>
      <w:tr w:rsidR="00A56495" w:rsidRPr="00A56495" w:rsidTr="00AF3D9F">
        <w:tc>
          <w:tcPr>
            <w:tcW w:w="3794"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Родившихся</w:t>
            </w:r>
          </w:p>
        </w:tc>
        <w:tc>
          <w:tcPr>
            <w:tcW w:w="1701"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чел</w:t>
            </w: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353</w:t>
            </w:r>
          </w:p>
        </w:tc>
        <w:tc>
          <w:tcPr>
            <w:tcW w:w="111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273</w:t>
            </w:r>
          </w:p>
        </w:tc>
        <w:tc>
          <w:tcPr>
            <w:tcW w:w="1725"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148</w:t>
            </w:r>
          </w:p>
        </w:tc>
      </w:tr>
      <w:tr w:rsidR="00A56495" w:rsidRPr="00A56495" w:rsidTr="00AF3D9F">
        <w:tc>
          <w:tcPr>
            <w:tcW w:w="3794" w:type="dxa"/>
          </w:tcPr>
          <w:p w:rsidR="00A56495" w:rsidRPr="00A56495" w:rsidRDefault="00A56495" w:rsidP="00A56495">
            <w:pPr>
              <w:contextualSpacing/>
              <w:jc w:val="center"/>
              <w:rPr>
                <w:rFonts w:ascii="Times New Roman" w:hAnsi="Times New Roman" w:cs="Times New Roman"/>
                <w:color w:val="333333"/>
                <w:sz w:val="24"/>
                <w:szCs w:val="24"/>
              </w:rPr>
            </w:pPr>
            <w:proofErr w:type="gramStart"/>
            <w:r w:rsidRPr="00A56495">
              <w:rPr>
                <w:rFonts w:ascii="Times New Roman" w:hAnsi="Times New Roman" w:cs="Times New Roman"/>
                <w:color w:val="333333"/>
                <w:sz w:val="24"/>
                <w:szCs w:val="24"/>
              </w:rPr>
              <w:t>Умерших</w:t>
            </w:r>
            <w:proofErr w:type="gramEnd"/>
          </w:p>
        </w:tc>
        <w:tc>
          <w:tcPr>
            <w:tcW w:w="1701"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чел.</w:t>
            </w: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280</w:t>
            </w:r>
          </w:p>
        </w:tc>
        <w:tc>
          <w:tcPr>
            <w:tcW w:w="111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274</w:t>
            </w:r>
          </w:p>
        </w:tc>
        <w:tc>
          <w:tcPr>
            <w:tcW w:w="1725"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113</w:t>
            </w:r>
          </w:p>
        </w:tc>
      </w:tr>
      <w:tr w:rsidR="00A56495" w:rsidRPr="00A56495" w:rsidTr="00AF3D9F">
        <w:tc>
          <w:tcPr>
            <w:tcW w:w="3794"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естественный прирост / убыль</w:t>
            </w:r>
          </w:p>
        </w:tc>
        <w:tc>
          <w:tcPr>
            <w:tcW w:w="1701"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чел.</w:t>
            </w: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73</w:t>
            </w:r>
          </w:p>
        </w:tc>
        <w:tc>
          <w:tcPr>
            <w:tcW w:w="111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w:t>
            </w:r>
          </w:p>
        </w:tc>
        <w:tc>
          <w:tcPr>
            <w:tcW w:w="1725"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+35</w:t>
            </w:r>
          </w:p>
        </w:tc>
      </w:tr>
      <w:tr w:rsidR="00A56495" w:rsidRPr="00A56495" w:rsidTr="00AF3D9F">
        <w:tc>
          <w:tcPr>
            <w:tcW w:w="3794"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Прибыло</w:t>
            </w:r>
          </w:p>
        </w:tc>
        <w:tc>
          <w:tcPr>
            <w:tcW w:w="1701"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чел.</w:t>
            </w: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1320</w:t>
            </w:r>
          </w:p>
        </w:tc>
        <w:tc>
          <w:tcPr>
            <w:tcW w:w="111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1161</w:t>
            </w:r>
          </w:p>
        </w:tc>
        <w:tc>
          <w:tcPr>
            <w:tcW w:w="1725"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502</w:t>
            </w:r>
          </w:p>
        </w:tc>
      </w:tr>
      <w:tr w:rsidR="00A56495" w:rsidRPr="00A56495" w:rsidTr="00AF3D9F">
        <w:tc>
          <w:tcPr>
            <w:tcW w:w="3794"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 xml:space="preserve"> выбыло</w:t>
            </w:r>
          </w:p>
        </w:tc>
        <w:tc>
          <w:tcPr>
            <w:tcW w:w="1701"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чел.</w:t>
            </w: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1307</w:t>
            </w:r>
          </w:p>
        </w:tc>
        <w:tc>
          <w:tcPr>
            <w:tcW w:w="111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1099</w:t>
            </w:r>
          </w:p>
        </w:tc>
        <w:tc>
          <w:tcPr>
            <w:tcW w:w="1725"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463</w:t>
            </w:r>
          </w:p>
        </w:tc>
      </w:tr>
      <w:tr w:rsidR="00A56495" w:rsidRPr="00A56495" w:rsidTr="00AF3D9F">
        <w:tc>
          <w:tcPr>
            <w:tcW w:w="3794"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миграционный прирост/убыль</w:t>
            </w:r>
          </w:p>
        </w:tc>
        <w:tc>
          <w:tcPr>
            <w:tcW w:w="1701"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чел.</w:t>
            </w: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+13</w:t>
            </w:r>
          </w:p>
        </w:tc>
        <w:tc>
          <w:tcPr>
            <w:tcW w:w="111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+62</w:t>
            </w:r>
          </w:p>
        </w:tc>
        <w:tc>
          <w:tcPr>
            <w:tcW w:w="1725"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+39</w:t>
            </w:r>
          </w:p>
        </w:tc>
      </w:tr>
    </w:tbl>
    <w:p w:rsidR="00A56495" w:rsidRPr="00A56495" w:rsidRDefault="00A56495" w:rsidP="00A56495">
      <w:pPr>
        <w:pStyle w:val="a3"/>
        <w:ind w:firstLine="709"/>
        <w:jc w:val="both"/>
        <w:rPr>
          <w:bCs/>
          <w:color w:val="000000" w:themeColor="text1"/>
          <w:sz w:val="24"/>
          <w:szCs w:val="24"/>
        </w:rPr>
      </w:pPr>
    </w:p>
    <w:p w:rsidR="00A56495" w:rsidRPr="00A56495" w:rsidRDefault="00A56495" w:rsidP="00A56495">
      <w:pPr>
        <w:pStyle w:val="a3"/>
        <w:ind w:firstLine="709"/>
        <w:jc w:val="both"/>
        <w:rPr>
          <w:bCs/>
          <w:color w:val="000000" w:themeColor="text1"/>
          <w:sz w:val="24"/>
          <w:szCs w:val="24"/>
        </w:rPr>
      </w:pPr>
      <w:r w:rsidRPr="00A56495">
        <w:rPr>
          <w:bCs/>
          <w:color w:val="000000" w:themeColor="text1"/>
          <w:sz w:val="24"/>
          <w:szCs w:val="24"/>
        </w:rPr>
        <w:t xml:space="preserve"> На территорию района в первом полугодии текущего года прибыло 502 человека, выбыло 463 человек, миграционный прирост составил 38 человек.</w:t>
      </w:r>
    </w:p>
    <w:p w:rsidR="00A56495" w:rsidRPr="00A56495" w:rsidRDefault="00A56495" w:rsidP="00A56495">
      <w:pPr>
        <w:pStyle w:val="a3"/>
        <w:ind w:firstLine="709"/>
        <w:jc w:val="both"/>
        <w:rPr>
          <w:bCs/>
          <w:color w:val="000000" w:themeColor="text1"/>
          <w:sz w:val="24"/>
          <w:szCs w:val="24"/>
        </w:rPr>
      </w:pPr>
      <w:r w:rsidRPr="00A56495">
        <w:rPr>
          <w:bCs/>
          <w:color w:val="000000" w:themeColor="text1"/>
          <w:sz w:val="24"/>
          <w:szCs w:val="24"/>
        </w:rPr>
        <w:t>В отрасли «Здравоохранения» в 1 полугодии 2018 года возросла численность инфекционных заболеваний, на 106% увеличилось количество больных острыми кишечными инфекциями, на 156% гриппом и острыми инфекциями верхних дыхательных путей, в 2018 году ими уже переболело 5,4 тыс. человек., в том числе 3,9 тыс. человек это дети от 0 до 14 лет.</w:t>
      </w:r>
    </w:p>
    <w:p w:rsidR="00A56495" w:rsidRPr="00A56495" w:rsidRDefault="00A56495" w:rsidP="00A56495">
      <w:pPr>
        <w:pStyle w:val="a3"/>
        <w:ind w:firstLine="709"/>
        <w:jc w:val="both"/>
        <w:rPr>
          <w:bCs/>
          <w:color w:val="000000" w:themeColor="text1"/>
          <w:sz w:val="24"/>
          <w:szCs w:val="24"/>
        </w:rPr>
      </w:pPr>
      <w:r w:rsidRPr="00A56495">
        <w:rPr>
          <w:bCs/>
          <w:color w:val="000000" w:themeColor="text1"/>
          <w:sz w:val="24"/>
          <w:szCs w:val="24"/>
        </w:rPr>
        <w:t>В целом по республике наблюдается обратная картина: уменьшение численности детей с заболеванием гриппа и острых инфекций дыхательных путей. Однако имеются и положительные моменты, а именно снизилось заболеваемость детей ветряной оспой и педикулезом на 67 и 25% соответственно.</w:t>
      </w:r>
    </w:p>
    <w:p w:rsidR="00A56495" w:rsidRPr="00A56495" w:rsidRDefault="00A56495" w:rsidP="00A56495">
      <w:pPr>
        <w:pStyle w:val="a3"/>
        <w:ind w:firstLine="709"/>
        <w:jc w:val="both"/>
        <w:rPr>
          <w:bCs/>
          <w:color w:val="000000" w:themeColor="text1"/>
          <w:sz w:val="24"/>
          <w:szCs w:val="24"/>
        </w:rPr>
      </w:pPr>
      <w:r w:rsidRPr="00A56495">
        <w:rPr>
          <w:bCs/>
          <w:color w:val="000000" w:themeColor="text1"/>
          <w:sz w:val="24"/>
          <w:szCs w:val="24"/>
        </w:rPr>
        <w:t>По итогам этого  года увеличилось количество клещей, так за аналогичный период 2017 года было 75 укусов клещей, в том  числе 14 детей, в этом году клещи укусили уже 99 человек, из них 25 детей. По словам заместителя главного врача ГБУЗ   «</w:t>
      </w:r>
      <w:proofErr w:type="spellStart"/>
      <w:r w:rsidRPr="00A56495">
        <w:rPr>
          <w:bCs/>
          <w:color w:val="000000" w:themeColor="text1"/>
          <w:sz w:val="24"/>
          <w:szCs w:val="24"/>
        </w:rPr>
        <w:t>Сыктывдинская</w:t>
      </w:r>
      <w:proofErr w:type="spellEnd"/>
      <w:r w:rsidRPr="00A56495">
        <w:rPr>
          <w:bCs/>
          <w:color w:val="000000" w:themeColor="text1"/>
          <w:sz w:val="24"/>
          <w:szCs w:val="24"/>
        </w:rPr>
        <w:t xml:space="preserve"> ЦРБ» </w:t>
      </w:r>
      <w:proofErr w:type="spellStart"/>
      <w:r w:rsidRPr="00A56495">
        <w:rPr>
          <w:bCs/>
          <w:color w:val="000000" w:themeColor="text1"/>
          <w:sz w:val="24"/>
          <w:szCs w:val="24"/>
        </w:rPr>
        <w:t>Е.Гусевой</w:t>
      </w:r>
      <w:proofErr w:type="spellEnd"/>
      <w:r w:rsidRPr="00A56495">
        <w:rPr>
          <w:bCs/>
          <w:color w:val="000000" w:themeColor="text1"/>
          <w:sz w:val="24"/>
          <w:szCs w:val="24"/>
        </w:rPr>
        <w:t xml:space="preserve"> основными территориями укуса клещей являются дачные массивы </w:t>
      </w:r>
      <w:proofErr w:type="spellStart"/>
      <w:r w:rsidRPr="00A56495">
        <w:rPr>
          <w:bCs/>
          <w:color w:val="000000" w:themeColor="text1"/>
          <w:sz w:val="24"/>
          <w:szCs w:val="24"/>
        </w:rPr>
        <w:t>Сыктывдина</w:t>
      </w:r>
      <w:proofErr w:type="spellEnd"/>
      <w:r w:rsidRPr="00A56495">
        <w:rPr>
          <w:bCs/>
          <w:color w:val="000000" w:themeColor="text1"/>
          <w:sz w:val="24"/>
          <w:szCs w:val="24"/>
        </w:rPr>
        <w:t xml:space="preserve">, кроме того, многие из покусанных граждан выезжали на отдых в соседние районы республики:  </w:t>
      </w:r>
      <w:proofErr w:type="spellStart"/>
      <w:r w:rsidRPr="00A56495">
        <w:rPr>
          <w:bCs/>
          <w:color w:val="000000" w:themeColor="text1"/>
          <w:sz w:val="24"/>
          <w:szCs w:val="24"/>
        </w:rPr>
        <w:t>Коркеросский</w:t>
      </w:r>
      <w:proofErr w:type="spellEnd"/>
      <w:r w:rsidRPr="00A56495">
        <w:rPr>
          <w:bCs/>
          <w:color w:val="000000" w:themeColor="text1"/>
          <w:sz w:val="24"/>
          <w:szCs w:val="24"/>
        </w:rPr>
        <w:t xml:space="preserve">, </w:t>
      </w:r>
      <w:proofErr w:type="spellStart"/>
      <w:r w:rsidRPr="00A56495">
        <w:rPr>
          <w:bCs/>
          <w:color w:val="000000" w:themeColor="text1"/>
          <w:sz w:val="24"/>
          <w:szCs w:val="24"/>
        </w:rPr>
        <w:t>Прилузский</w:t>
      </w:r>
      <w:proofErr w:type="spellEnd"/>
      <w:r w:rsidRPr="00A56495">
        <w:rPr>
          <w:bCs/>
          <w:color w:val="000000" w:themeColor="text1"/>
          <w:sz w:val="24"/>
          <w:szCs w:val="24"/>
        </w:rPr>
        <w:t>.</w:t>
      </w:r>
    </w:p>
    <w:p w:rsidR="00A56495" w:rsidRPr="00A56495" w:rsidRDefault="00A56495" w:rsidP="00A56495">
      <w:pPr>
        <w:pStyle w:val="ac"/>
        <w:ind w:firstLine="709"/>
        <w:jc w:val="both"/>
        <w:rPr>
          <w:sz w:val="24"/>
          <w:szCs w:val="24"/>
        </w:rPr>
      </w:pPr>
      <w:r w:rsidRPr="00A56495">
        <w:rPr>
          <w:sz w:val="24"/>
          <w:szCs w:val="24"/>
        </w:rPr>
        <w:t>В 1 полугодии 2018 года на территории района   уменьшилось количество преступлений на 21%, т.е. произошло 234 преступления, на 2% снизилась раскрываемость преступлений, она составила 70%.</w:t>
      </w:r>
    </w:p>
    <w:p w:rsidR="00A56495" w:rsidRPr="00A56495" w:rsidRDefault="00A56495" w:rsidP="00A56495">
      <w:pPr>
        <w:pStyle w:val="ac"/>
        <w:ind w:firstLine="709"/>
        <w:jc w:val="both"/>
        <w:rPr>
          <w:sz w:val="24"/>
          <w:szCs w:val="24"/>
        </w:rPr>
      </w:pPr>
    </w:p>
    <w:p w:rsidR="00A56495" w:rsidRPr="00A56495" w:rsidRDefault="00A56495" w:rsidP="00A56495">
      <w:pPr>
        <w:pStyle w:val="a3"/>
        <w:ind w:firstLine="709"/>
        <w:jc w:val="center"/>
        <w:rPr>
          <w:b/>
          <w:bCs/>
          <w:color w:val="000000" w:themeColor="text1"/>
          <w:sz w:val="24"/>
          <w:szCs w:val="24"/>
        </w:rPr>
      </w:pPr>
      <w:r w:rsidRPr="00A56495">
        <w:rPr>
          <w:b/>
          <w:bCs/>
          <w:color w:val="000000" w:themeColor="text1"/>
          <w:sz w:val="24"/>
          <w:szCs w:val="24"/>
        </w:rPr>
        <w:t>Показатели по безопасности жизнедеятельности населения» за 2016-2018 год</w:t>
      </w:r>
    </w:p>
    <w:p w:rsidR="00A56495" w:rsidRPr="00A56495" w:rsidRDefault="00A56495" w:rsidP="00A56495">
      <w:pPr>
        <w:pStyle w:val="a3"/>
        <w:ind w:firstLine="709"/>
        <w:jc w:val="center"/>
        <w:rPr>
          <w:b/>
          <w:bCs/>
          <w:color w:val="000000" w:themeColor="text1"/>
          <w:sz w:val="24"/>
          <w:szCs w:val="24"/>
        </w:rPr>
      </w:pPr>
    </w:p>
    <w:tbl>
      <w:tblPr>
        <w:tblStyle w:val="a9"/>
        <w:tblW w:w="9433" w:type="dxa"/>
        <w:tblLayout w:type="fixed"/>
        <w:tblLook w:val="04A0" w:firstRow="1" w:lastRow="0" w:firstColumn="1" w:lastColumn="0" w:noHBand="0" w:noVBand="1"/>
      </w:tblPr>
      <w:tblGrid>
        <w:gridCol w:w="3794"/>
        <w:gridCol w:w="1701"/>
        <w:gridCol w:w="1097"/>
        <w:gridCol w:w="1116"/>
        <w:gridCol w:w="1725"/>
      </w:tblGrid>
      <w:tr w:rsidR="00A56495" w:rsidRPr="00A56495" w:rsidTr="00AF3D9F">
        <w:tc>
          <w:tcPr>
            <w:tcW w:w="3794"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Показатели</w:t>
            </w:r>
          </w:p>
        </w:tc>
        <w:tc>
          <w:tcPr>
            <w:tcW w:w="1701"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Ед. измерения</w:t>
            </w:r>
          </w:p>
        </w:tc>
        <w:tc>
          <w:tcPr>
            <w:tcW w:w="1097"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2016 г.</w:t>
            </w:r>
          </w:p>
        </w:tc>
        <w:tc>
          <w:tcPr>
            <w:tcW w:w="1116"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2017 г.</w:t>
            </w:r>
          </w:p>
        </w:tc>
        <w:tc>
          <w:tcPr>
            <w:tcW w:w="1725" w:type="dxa"/>
          </w:tcPr>
          <w:p w:rsidR="00A56495" w:rsidRPr="00A56495" w:rsidRDefault="00A56495" w:rsidP="00A56495">
            <w:pPr>
              <w:contextualSpacing/>
              <w:jc w:val="center"/>
              <w:rPr>
                <w:rFonts w:ascii="Times New Roman" w:hAnsi="Times New Roman" w:cs="Times New Roman"/>
                <w:b/>
                <w:color w:val="333333"/>
                <w:sz w:val="24"/>
                <w:szCs w:val="24"/>
              </w:rPr>
            </w:pPr>
            <w:r w:rsidRPr="00A56495">
              <w:rPr>
                <w:rFonts w:ascii="Times New Roman" w:hAnsi="Times New Roman" w:cs="Times New Roman"/>
                <w:b/>
                <w:color w:val="333333"/>
                <w:sz w:val="24"/>
                <w:szCs w:val="24"/>
              </w:rPr>
              <w:t>1 полугодие 2018 г</w:t>
            </w:r>
          </w:p>
        </w:tc>
      </w:tr>
      <w:tr w:rsidR="00A56495" w:rsidRPr="00A56495" w:rsidTr="00AF3D9F">
        <w:tc>
          <w:tcPr>
            <w:tcW w:w="3794"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 xml:space="preserve">Число зарегистрированных </w:t>
            </w:r>
            <w:r w:rsidRPr="00A56495">
              <w:rPr>
                <w:rFonts w:ascii="Times New Roman" w:hAnsi="Times New Roman" w:cs="Times New Roman"/>
                <w:color w:val="333333"/>
                <w:sz w:val="24"/>
                <w:szCs w:val="24"/>
              </w:rPr>
              <w:lastRenderedPageBreak/>
              <w:t>преступлений</w:t>
            </w:r>
          </w:p>
        </w:tc>
        <w:tc>
          <w:tcPr>
            <w:tcW w:w="1701"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lastRenderedPageBreak/>
              <w:t>ед.</w:t>
            </w: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642</w:t>
            </w:r>
          </w:p>
        </w:tc>
        <w:tc>
          <w:tcPr>
            <w:tcW w:w="111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610</w:t>
            </w:r>
          </w:p>
        </w:tc>
        <w:tc>
          <w:tcPr>
            <w:tcW w:w="1725"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234</w:t>
            </w:r>
          </w:p>
        </w:tc>
      </w:tr>
      <w:tr w:rsidR="00A56495" w:rsidRPr="00A56495" w:rsidTr="00AF3D9F">
        <w:tc>
          <w:tcPr>
            <w:tcW w:w="3794"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lastRenderedPageBreak/>
              <w:t>Раскрываемость  преступлений</w:t>
            </w:r>
          </w:p>
        </w:tc>
        <w:tc>
          <w:tcPr>
            <w:tcW w:w="1701"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 xml:space="preserve">% </w:t>
            </w: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73</w:t>
            </w:r>
          </w:p>
        </w:tc>
        <w:tc>
          <w:tcPr>
            <w:tcW w:w="111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64</w:t>
            </w:r>
          </w:p>
        </w:tc>
        <w:tc>
          <w:tcPr>
            <w:tcW w:w="1725"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70</w:t>
            </w:r>
          </w:p>
        </w:tc>
      </w:tr>
      <w:tr w:rsidR="00A56495" w:rsidRPr="00A56495" w:rsidTr="00AF3D9F">
        <w:tc>
          <w:tcPr>
            <w:tcW w:w="3794"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Выявлено лиц, совершивших преступления</w:t>
            </w:r>
          </w:p>
        </w:tc>
        <w:tc>
          <w:tcPr>
            <w:tcW w:w="1701"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чел.</w:t>
            </w: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444</w:t>
            </w:r>
          </w:p>
        </w:tc>
        <w:tc>
          <w:tcPr>
            <w:tcW w:w="111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329</w:t>
            </w:r>
          </w:p>
        </w:tc>
        <w:tc>
          <w:tcPr>
            <w:tcW w:w="1725"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136</w:t>
            </w:r>
          </w:p>
        </w:tc>
      </w:tr>
      <w:tr w:rsidR="00A56495" w:rsidRPr="00A56495" w:rsidTr="00AF3D9F">
        <w:tc>
          <w:tcPr>
            <w:tcW w:w="3794"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Число ДТП</w:t>
            </w:r>
          </w:p>
        </w:tc>
        <w:tc>
          <w:tcPr>
            <w:tcW w:w="1701"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ед.</w:t>
            </w: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59</w:t>
            </w:r>
          </w:p>
        </w:tc>
        <w:tc>
          <w:tcPr>
            <w:tcW w:w="111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61</w:t>
            </w:r>
          </w:p>
        </w:tc>
        <w:tc>
          <w:tcPr>
            <w:tcW w:w="1725"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23</w:t>
            </w:r>
          </w:p>
        </w:tc>
      </w:tr>
      <w:tr w:rsidR="00A56495" w:rsidRPr="00A56495" w:rsidTr="00AF3D9F">
        <w:tc>
          <w:tcPr>
            <w:tcW w:w="3794"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Число пожаров</w:t>
            </w:r>
          </w:p>
        </w:tc>
        <w:tc>
          <w:tcPr>
            <w:tcW w:w="1701"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ед.</w:t>
            </w:r>
          </w:p>
        </w:tc>
        <w:tc>
          <w:tcPr>
            <w:tcW w:w="1097"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73</w:t>
            </w:r>
          </w:p>
        </w:tc>
        <w:tc>
          <w:tcPr>
            <w:tcW w:w="1116"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74</w:t>
            </w:r>
          </w:p>
        </w:tc>
        <w:tc>
          <w:tcPr>
            <w:tcW w:w="1725" w:type="dxa"/>
          </w:tcPr>
          <w:p w:rsidR="00A56495" w:rsidRPr="00A56495" w:rsidRDefault="00A56495" w:rsidP="00A56495">
            <w:pPr>
              <w:contextualSpacing/>
              <w:jc w:val="center"/>
              <w:rPr>
                <w:rFonts w:ascii="Times New Roman" w:hAnsi="Times New Roman" w:cs="Times New Roman"/>
                <w:color w:val="333333"/>
                <w:sz w:val="24"/>
                <w:szCs w:val="24"/>
              </w:rPr>
            </w:pPr>
            <w:r w:rsidRPr="00A56495">
              <w:rPr>
                <w:rFonts w:ascii="Times New Roman" w:hAnsi="Times New Roman" w:cs="Times New Roman"/>
                <w:color w:val="333333"/>
                <w:sz w:val="24"/>
                <w:szCs w:val="24"/>
              </w:rPr>
              <w:t>24</w:t>
            </w:r>
          </w:p>
        </w:tc>
      </w:tr>
    </w:tbl>
    <w:p w:rsidR="00A56495" w:rsidRPr="00A56495" w:rsidRDefault="00A56495" w:rsidP="00A56495">
      <w:pPr>
        <w:pStyle w:val="ac"/>
        <w:ind w:firstLine="709"/>
        <w:jc w:val="both"/>
        <w:rPr>
          <w:sz w:val="24"/>
          <w:szCs w:val="24"/>
        </w:rPr>
      </w:pPr>
    </w:p>
    <w:p w:rsidR="00A56495" w:rsidRPr="00A56495" w:rsidRDefault="00A56495" w:rsidP="00A56495">
      <w:pPr>
        <w:pStyle w:val="ac"/>
        <w:ind w:firstLine="709"/>
        <w:jc w:val="both"/>
        <w:rPr>
          <w:sz w:val="24"/>
          <w:szCs w:val="24"/>
        </w:rPr>
      </w:pPr>
      <w:r w:rsidRPr="00A56495">
        <w:rPr>
          <w:sz w:val="24"/>
          <w:szCs w:val="24"/>
        </w:rPr>
        <w:t xml:space="preserve"> В январе – июне 2018 года выявлено 136 лиц совершивших преступления, из них 89 человек, это граждане, ранее совершавшие преступления.</w:t>
      </w:r>
    </w:p>
    <w:p w:rsidR="00A56495" w:rsidRPr="00A56495" w:rsidRDefault="00A56495" w:rsidP="00A56495">
      <w:pPr>
        <w:pStyle w:val="ac"/>
        <w:ind w:firstLine="709"/>
        <w:jc w:val="both"/>
        <w:rPr>
          <w:sz w:val="24"/>
          <w:szCs w:val="24"/>
        </w:rPr>
      </w:pPr>
      <w:r w:rsidRPr="00A56495">
        <w:rPr>
          <w:sz w:val="24"/>
          <w:szCs w:val="24"/>
        </w:rPr>
        <w:t xml:space="preserve">В первой половине 2018 года снизилось на 8% количество </w:t>
      </w:r>
      <w:proofErr w:type="spellStart"/>
      <w:r w:rsidRPr="00A56495">
        <w:rPr>
          <w:sz w:val="24"/>
          <w:szCs w:val="24"/>
        </w:rPr>
        <w:t>дорожно</w:t>
      </w:r>
      <w:proofErr w:type="spellEnd"/>
      <w:r w:rsidRPr="00A56495">
        <w:rPr>
          <w:sz w:val="24"/>
          <w:szCs w:val="24"/>
        </w:rPr>
        <w:t>=транспортных происшествий, в 23 ДТП погибло 2 человека, ранено 25, данные показатели также улучшились с аналогичным периодом прошлого года, где пострадавших было 4 и 42 соответственно.</w:t>
      </w:r>
    </w:p>
    <w:p w:rsidR="00A56495" w:rsidRPr="00A56495" w:rsidRDefault="00A56495" w:rsidP="00A56495">
      <w:pPr>
        <w:pStyle w:val="ac"/>
        <w:ind w:firstLine="709"/>
        <w:jc w:val="both"/>
        <w:rPr>
          <w:sz w:val="24"/>
          <w:szCs w:val="24"/>
        </w:rPr>
      </w:pPr>
      <w:r w:rsidRPr="00A56495">
        <w:rPr>
          <w:sz w:val="24"/>
          <w:szCs w:val="24"/>
        </w:rPr>
        <w:t xml:space="preserve">Все ДТП на территории района произошли </w:t>
      </w:r>
      <w:proofErr w:type="gramStart"/>
      <w:r w:rsidRPr="00A56495">
        <w:rPr>
          <w:sz w:val="24"/>
          <w:szCs w:val="24"/>
        </w:rPr>
        <w:t>во</w:t>
      </w:r>
      <w:proofErr w:type="gramEnd"/>
      <w:r w:rsidRPr="00A56495">
        <w:rPr>
          <w:sz w:val="24"/>
          <w:szCs w:val="24"/>
        </w:rPr>
        <w:t xml:space="preserve"> вине водителей, в том числе 4 по вине нетрезвых водителей.</w:t>
      </w:r>
    </w:p>
    <w:p w:rsidR="00A56495" w:rsidRPr="00A56495" w:rsidRDefault="00A56495" w:rsidP="00A56495">
      <w:pPr>
        <w:pStyle w:val="ac"/>
        <w:ind w:firstLine="709"/>
        <w:jc w:val="both"/>
        <w:rPr>
          <w:sz w:val="24"/>
          <w:szCs w:val="24"/>
        </w:rPr>
      </w:pPr>
      <w:r w:rsidRPr="00A56495">
        <w:rPr>
          <w:sz w:val="24"/>
          <w:szCs w:val="24"/>
        </w:rPr>
        <w:t>За полгода также снизилось количество пожаров на 10 единиц, всего  произошло 24 пожара</w:t>
      </w:r>
    </w:p>
    <w:p w:rsidR="00A56495" w:rsidRPr="00A56495" w:rsidRDefault="00A56495" w:rsidP="00A56495">
      <w:pPr>
        <w:spacing w:after="0" w:line="240" w:lineRule="auto"/>
        <w:rPr>
          <w:rFonts w:ascii="Times New Roman" w:hAnsi="Times New Roman" w:cs="Times New Roman"/>
          <w:sz w:val="24"/>
          <w:szCs w:val="24"/>
        </w:rPr>
      </w:pPr>
    </w:p>
    <w:p w:rsidR="00A56495" w:rsidRPr="00A56495" w:rsidRDefault="00A56495" w:rsidP="00A56495">
      <w:pPr>
        <w:spacing w:after="0" w:line="240" w:lineRule="auto"/>
        <w:rPr>
          <w:rFonts w:ascii="Times New Roman" w:hAnsi="Times New Roman" w:cs="Times New Roman"/>
          <w:sz w:val="24"/>
          <w:szCs w:val="24"/>
        </w:rPr>
      </w:pPr>
      <w:r w:rsidRPr="00A56495">
        <w:rPr>
          <w:rFonts w:ascii="Times New Roman" w:hAnsi="Times New Roman" w:cs="Times New Roman"/>
          <w:sz w:val="24"/>
          <w:szCs w:val="24"/>
        </w:rPr>
        <w:t xml:space="preserve">Начальник отдела экономического                             </w:t>
      </w:r>
    </w:p>
    <w:p w:rsidR="00A56495" w:rsidRPr="00A56495" w:rsidRDefault="00A56495" w:rsidP="00A56495">
      <w:pPr>
        <w:spacing w:after="0" w:line="240" w:lineRule="auto"/>
        <w:rPr>
          <w:rFonts w:ascii="Times New Roman" w:hAnsi="Times New Roman" w:cs="Times New Roman"/>
          <w:sz w:val="24"/>
          <w:szCs w:val="24"/>
        </w:rPr>
      </w:pPr>
      <w:r w:rsidRPr="00A56495">
        <w:rPr>
          <w:rFonts w:ascii="Times New Roman" w:hAnsi="Times New Roman" w:cs="Times New Roman"/>
          <w:sz w:val="24"/>
          <w:szCs w:val="24"/>
        </w:rPr>
        <w:t xml:space="preserve">развития администрации района                                                                         М. Л. Малахова                  </w:t>
      </w:r>
    </w:p>
    <w:p w:rsidR="00A56495" w:rsidRPr="00A56495" w:rsidRDefault="00A56495" w:rsidP="00A56495">
      <w:pPr>
        <w:spacing w:after="0" w:line="240" w:lineRule="auto"/>
        <w:jc w:val="both"/>
        <w:rPr>
          <w:rFonts w:ascii="Times New Roman" w:eastAsiaTheme="minorEastAsia" w:hAnsi="Times New Roman" w:cs="Times New Roman"/>
          <w:bCs/>
          <w:sz w:val="24"/>
          <w:szCs w:val="24"/>
          <w:lang w:eastAsia="ru-RU"/>
        </w:rPr>
      </w:pPr>
    </w:p>
    <w:sectPr w:rsidR="00A56495" w:rsidRPr="00A56495" w:rsidSect="00F9521F">
      <w:pgSz w:w="11906" w:h="16838"/>
      <w:pgMar w:top="851" w:right="849"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
    <w:altName w:val="Arial Unicode MS"/>
    <w:charset w:val="80"/>
    <w:family w:val="swiss"/>
    <w:pitch w:val="variable"/>
    <w:sig w:usb0="21003A87" w:usb1="090F0000" w:usb2="00000010" w:usb3="00000000" w:csb0="003F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E9F"/>
    <w:multiLevelType w:val="hybridMultilevel"/>
    <w:tmpl w:val="1B18E686"/>
    <w:lvl w:ilvl="0" w:tplc="7E2E42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D5378"/>
    <w:multiLevelType w:val="multilevel"/>
    <w:tmpl w:val="23303550"/>
    <w:lvl w:ilvl="0">
      <w:start w:val="1"/>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B75E68"/>
    <w:multiLevelType w:val="hybridMultilevel"/>
    <w:tmpl w:val="4DF05C5A"/>
    <w:lvl w:ilvl="0" w:tplc="445868EA">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3">
    <w:nsid w:val="0BFE45DF"/>
    <w:multiLevelType w:val="hybridMultilevel"/>
    <w:tmpl w:val="4606C80A"/>
    <w:lvl w:ilvl="0" w:tplc="B2D0682E">
      <w:start w:val="1"/>
      <w:numFmt w:val="decimal"/>
      <w:lvlText w:val="%1)"/>
      <w:lvlJc w:val="left"/>
      <w:pPr>
        <w:ind w:left="1070" w:hanging="360"/>
      </w:pPr>
      <w:rPr>
        <w:rFonts w:hint="default"/>
        <w:b w:val="0"/>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E1B440E"/>
    <w:multiLevelType w:val="hybridMultilevel"/>
    <w:tmpl w:val="93DE1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5A3235"/>
    <w:multiLevelType w:val="hybridMultilevel"/>
    <w:tmpl w:val="CC602E18"/>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02464FD"/>
    <w:multiLevelType w:val="hybridMultilevel"/>
    <w:tmpl w:val="96941028"/>
    <w:lvl w:ilvl="0" w:tplc="E5244B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585477E"/>
    <w:multiLevelType w:val="hybridMultilevel"/>
    <w:tmpl w:val="B8307EB4"/>
    <w:lvl w:ilvl="0" w:tplc="62E41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640CAC"/>
    <w:multiLevelType w:val="hybridMultilevel"/>
    <w:tmpl w:val="B20021BA"/>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3D9033C"/>
    <w:multiLevelType w:val="hybridMultilevel"/>
    <w:tmpl w:val="21B81ADC"/>
    <w:lvl w:ilvl="0" w:tplc="7BBC5C52">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6430D17"/>
    <w:multiLevelType w:val="hybridMultilevel"/>
    <w:tmpl w:val="0C30F1F8"/>
    <w:lvl w:ilvl="0" w:tplc="4246EF68">
      <w:start w:val="5"/>
      <w:numFmt w:val="decimal"/>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32952C36"/>
    <w:multiLevelType w:val="hybridMultilevel"/>
    <w:tmpl w:val="86C80D30"/>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4C76C6B"/>
    <w:multiLevelType w:val="hybridMultilevel"/>
    <w:tmpl w:val="343414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7571DF"/>
    <w:multiLevelType w:val="hybridMultilevel"/>
    <w:tmpl w:val="F31E89BC"/>
    <w:lvl w:ilvl="0" w:tplc="AD6A652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3458C1"/>
    <w:multiLevelType w:val="hybridMultilevel"/>
    <w:tmpl w:val="8FD0C93C"/>
    <w:lvl w:ilvl="0" w:tplc="1C4E3B3A">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15">
    <w:nsid w:val="45760D78"/>
    <w:multiLevelType w:val="hybridMultilevel"/>
    <w:tmpl w:val="6DF25C74"/>
    <w:lvl w:ilvl="0" w:tplc="B798B586">
      <w:start w:val="6"/>
      <w:numFmt w:val="decimal"/>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4D3645EE"/>
    <w:multiLevelType w:val="hybridMultilevel"/>
    <w:tmpl w:val="81484128"/>
    <w:lvl w:ilvl="0" w:tplc="2A9878E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AC52C4"/>
    <w:multiLevelType w:val="hybridMultilevel"/>
    <w:tmpl w:val="C2F6F4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3F2B38"/>
    <w:multiLevelType w:val="hybridMultilevel"/>
    <w:tmpl w:val="C8BA1284"/>
    <w:lvl w:ilvl="0" w:tplc="E0EA0E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ABB7E49"/>
    <w:multiLevelType w:val="hybridMultilevel"/>
    <w:tmpl w:val="07107052"/>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B1B633B"/>
    <w:multiLevelType w:val="multilevel"/>
    <w:tmpl w:val="86444AD4"/>
    <w:lvl w:ilvl="0">
      <w:start w:val="1"/>
      <w:numFmt w:val="decimal"/>
      <w:lvlText w:val="%1."/>
      <w:lvlJc w:val="left"/>
      <w:pPr>
        <w:ind w:left="928" w:hanging="360"/>
      </w:pPr>
      <w:rPr>
        <w:rFonts w:hint="default"/>
        <w:b w:val="0"/>
      </w:rPr>
    </w:lvl>
    <w:lvl w:ilvl="1">
      <w:start w:val="1"/>
      <w:numFmt w:val="decimal"/>
      <w:isLgl/>
      <w:lvlText w:val="%1.%2."/>
      <w:lvlJc w:val="left"/>
      <w:pPr>
        <w:ind w:left="1068" w:hanging="360"/>
      </w:pPr>
      <w:rPr>
        <w:rFonts w:hint="default"/>
        <w:b/>
        <w:sz w:val="24"/>
      </w:rPr>
    </w:lvl>
    <w:lvl w:ilvl="2">
      <w:start w:val="1"/>
      <w:numFmt w:val="decimal"/>
      <w:isLgl/>
      <w:lvlText w:val="%1.%2.%3."/>
      <w:lvlJc w:val="left"/>
      <w:pPr>
        <w:ind w:left="1428" w:hanging="720"/>
      </w:pPr>
      <w:rPr>
        <w:rFonts w:hint="default"/>
        <w:b/>
        <w:sz w:val="24"/>
      </w:rPr>
    </w:lvl>
    <w:lvl w:ilvl="3">
      <w:start w:val="1"/>
      <w:numFmt w:val="decimal"/>
      <w:isLgl/>
      <w:lvlText w:val="%1.%2.%3.%4."/>
      <w:lvlJc w:val="left"/>
      <w:pPr>
        <w:ind w:left="1428" w:hanging="720"/>
      </w:pPr>
      <w:rPr>
        <w:rFonts w:hint="default"/>
        <w:b/>
        <w:sz w:val="24"/>
      </w:rPr>
    </w:lvl>
    <w:lvl w:ilvl="4">
      <w:start w:val="1"/>
      <w:numFmt w:val="decimal"/>
      <w:isLgl/>
      <w:lvlText w:val="%1.%2.%3.%4.%5."/>
      <w:lvlJc w:val="left"/>
      <w:pPr>
        <w:ind w:left="1788" w:hanging="1080"/>
      </w:pPr>
      <w:rPr>
        <w:rFonts w:hint="default"/>
        <w:b/>
        <w:sz w:val="24"/>
      </w:rPr>
    </w:lvl>
    <w:lvl w:ilvl="5">
      <w:start w:val="1"/>
      <w:numFmt w:val="decimal"/>
      <w:isLgl/>
      <w:lvlText w:val="%1.%2.%3.%4.%5.%6."/>
      <w:lvlJc w:val="left"/>
      <w:pPr>
        <w:ind w:left="1788" w:hanging="1080"/>
      </w:pPr>
      <w:rPr>
        <w:rFonts w:hint="default"/>
        <w:b/>
        <w:sz w:val="24"/>
      </w:rPr>
    </w:lvl>
    <w:lvl w:ilvl="6">
      <w:start w:val="1"/>
      <w:numFmt w:val="decimal"/>
      <w:isLgl/>
      <w:lvlText w:val="%1.%2.%3.%4.%5.%6.%7."/>
      <w:lvlJc w:val="left"/>
      <w:pPr>
        <w:ind w:left="1788" w:hanging="1080"/>
      </w:pPr>
      <w:rPr>
        <w:rFonts w:hint="default"/>
        <w:b/>
        <w:sz w:val="24"/>
      </w:rPr>
    </w:lvl>
    <w:lvl w:ilvl="7">
      <w:start w:val="1"/>
      <w:numFmt w:val="decimal"/>
      <w:isLgl/>
      <w:lvlText w:val="%1.%2.%3.%4.%5.%6.%7.%8."/>
      <w:lvlJc w:val="left"/>
      <w:pPr>
        <w:ind w:left="2148" w:hanging="1440"/>
      </w:pPr>
      <w:rPr>
        <w:rFonts w:hint="default"/>
        <w:b/>
        <w:sz w:val="24"/>
      </w:rPr>
    </w:lvl>
    <w:lvl w:ilvl="8">
      <w:start w:val="1"/>
      <w:numFmt w:val="decimal"/>
      <w:isLgl/>
      <w:lvlText w:val="%1.%2.%3.%4.%5.%6.%7.%8.%9."/>
      <w:lvlJc w:val="left"/>
      <w:pPr>
        <w:ind w:left="2148" w:hanging="1440"/>
      </w:pPr>
      <w:rPr>
        <w:rFonts w:hint="default"/>
        <w:b/>
        <w:sz w:val="24"/>
      </w:rPr>
    </w:lvl>
  </w:abstractNum>
  <w:abstractNum w:abstractNumId="21">
    <w:nsid w:val="5D321C84"/>
    <w:multiLevelType w:val="hybridMultilevel"/>
    <w:tmpl w:val="338260E4"/>
    <w:lvl w:ilvl="0" w:tplc="6F847CF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8B50EA"/>
    <w:multiLevelType w:val="hybridMultilevel"/>
    <w:tmpl w:val="B9CC58FA"/>
    <w:lvl w:ilvl="0" w:tplc="3124853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336620F"/>
    <w:multiLevelType w:val="hybridMultilevel"/>
    <w:tmpl w:val="280473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A91138E"/>
    <w:multiLevelType w:val="hybridMultilevel"/>
    <w:tmpl w:val="9F646BB4"/>
    <w:lvl w:ilvl="0" w:tplc="71E03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ABC6E24"/>
    <w:multiLevelType w:val="hybridMultilevel"/>
    <w:tmpl w:val="B644FED0"/>
    <w:lvl w:ilvl="0" w:tplc="FA8A466E">
      <w:start w:val="1"/>
      <w:numFmt w:val="decimal"/>
      <w:lvlText w:val="%1."/>
      <w:lvlJc w:val="left"/>
      <w:pPr>
        <w:tabs>
          <w:tab w:val="num" w:pos="720"/>
        </w:tabs>
        <w:ind w:left="720" w:hanging="360"/>
      </w:pPr>
      <w:rPr>
        <w:rFonts w:ascii="Times New Roman" w:eastAsiaTheme="minorHAnsi" w:hAnsi="Times New Roman" w:cs="Times New Roman"/>
      </w:rPr>
    </w:lvl>
    <w:lvl w:ilvl="1" w:tplc="EE802F62" w:tentative="1">
      <w:start w:val="1"/>
      <w:numFmt w:val="bullet"/>
      <w:lvlText w:val=""/>
      <w:lvlJc w:val="left"/>
      <w:pPr>
        <w:tabs>
          <w:tab w:val="num" w:pos="1440"/>
        </w:tabs>
        <w:ind w:left="1440" w:hanging="360"/>
      </w:pPr>
      <w:rPr>
        <w:rFonts w:ascii="Wingdings" w:hAnsi="Wingdings" w:hint="default"/>
      </w:rPr>
    </w:lvl>
    <w:lvl w:ilvl="2" w:tplc="0D5A9D76" w:tentative="1">
      <w:start w:val="1"/>
      <w:numFmt w:val="bullet"/>
      <w:lvlText w:val=""/>
      <w:lvlJc w:val="left"/>
      <w:pPr>
        <w:tabs>
          <w:tab w:val="num" w:pos="2160"/>
        </w:tabs>
        <w:ind w:left="2160" w:hanging="360"/>
      </w:pPr>
      <w:rPr>
        <w:rFonts w:ascii="Wingdings" w:hAnsi="Wingdings" w:hint="default"/>
      </w:rPr>
    </w:lvl>
    <w:lvl w:ilvl="3" w:tplc="4942C7E2" w:tentative="1">
      <w:start w:val="1"/>
      <w:numFmt w:val="bullet"/>
      <w:lvlText w:val=""/>
      <w:lvlJc w:val="left"/>
      <w:pPr>
        <w:tabs>
          <w:tab w:val="num" w:pos="2880"/>
        </w:tabs>
        <w:ind w:left="2880" w:hanging="360"/>
      </w:pPr>
      <w:rPr>
        <w:rFonts w:ascii="Wingdings" w:hAnsi="Wingdings" w:hint="default"/>
      </w:rPr>
    </w:lvl>
    <w:lvl w:ilvl="4" w:tplc="E0D043FA" w:tentative="1">
      <w:start w:val="1"/>
      <w:numFmt w:val="bullet"/>
      <w:lvlText w:val=""/>
      <w:lvlJc w:val="left"/>
      <w:pPr>
        <w:tabs>
          <w:tab w:val="num" w:pos="3600"/>
        </w:tabs>
        <w:ind w:left="3600" w:hanging="360"/>
      </w:pPr>
      <w:rPr>
        <w:rFonts w:ascii="Wingdings" w:hAnsi="Wingdings" w:hint="default"/>
      </w:rPr>
    </w:lvl>
    <w:lvl w:ilvl="5" w:tplc="241242B4" w:tentative="1">
      <w:start w:val="1"/>
      <w:numFmt w:val="bullet"/>
      <w:lvlText w:val=""/>
      <w:lvlJc w:val="left"/>
      <w:pPr>
        <w:tabs>
          <w:tab w:val="num" w:pos="4320"/>
        </w:tabs>
        <w:ind w:left="4320" w:hanging="360"/>
      </w:pPr>
      <w:rPr>
        <w:rFonts w:ascii="Wingdings" w:hAnsi="Wingdings" w:hint="default"/>
      </w:rPr>
    </w:lvl>
    <w:lvl w:ilvl="6" w:tplc="7B446FBC" w:tentative="1">
      <w:start w:val="1"/>
      <w:numFmt w:val="bullet"/>
      <w:lvlText w:val=""/>
      <w:lvlJc w:val="left"/>
      <w:pPr>
        <w:tabs>
          <w:tab w:val="num" w:pos="5040"/>
        </w:tabs>
        <w:ind w:left="5040" w:hanging="360"/>
      </w:pPr>
      <w:rPr>
        <w:rFonts w:ascii="Wingdings" w:hAnsi="Wingdings" w:hint="default"/>
      </w:rPr>
    </w:lvl>
    <w:lvl w:ilvl="7" w:tplc="F65CB17A" w:tentative="1">
      <w:start w:val="1"/>
      <w:numFmt w:val="bullet"/>
      <w:lvlText w:val=""/>
      <w:lvlJc w:val="left"/>
      <w:pPr>
        <w:tabs>
          <w:tab w:val="num" w:pos="5760"/>
        </w:tabs>
        <w:ind w:left="5760" w:hanging="360"/>
      </w:pPr>
      <w:rPr>
        <w:rFonts w:ascii="Wingdings" w:hAnsi="Wingdings" w:hint="default"/>
      </w:rPr>
    </w:lvl>
    <w:lvl w:ilvl="8" w:tplc="1DC0C558" w:tentative="1">
      <w:start w:val="1"/>
      <w:numFmt w:val="bullet"/>
      <w:lvlText w:val=""/>
      <w:lvlJc w:val="left"/>
      <w:pPr>
        <w:tabs>
          <w:tab w:val="num" w:pos="6480"/>
        </w:tabs>
        <w:ind w:left="6480" w:hanging="360"/>
      </w:pPr>
      <w:rPr>
        <w:rFonts w:ascii="Wingdings" w:hAnsi="Wingdings" w:hint="default"/>
      </w:rPr>
    </w:lvl>
  </w:abstractNum>
  <w:abstractNum w:abstractNumId="26">
    <w:nsid w:val="6ACD76E9"/>
    <w:multiLevelType w:val="hybridMultilevel"/>
    <w:tmpl w:val="18640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88670F"/>
    <w:multiLevelType w:val="hybridMultilevel"/>
    <w:tmpl w:val="0658A482"/>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6171BAE"/>
    <w:multiLevelType w:val="hybridMultilevel"/>
    <w:tmpl w:val="2738DE90"/>
    <w:lvl w:ilvl="0" w:tplc="259C30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0"/>
  </w:num>
  <w:num w:numId="2">
    <w:abstractNumId w:val="1"/>
  </w:num>
  <w:num w:numId="3">
    <w:abstractNumId w:val="6"/>
  </w:num>
  <w:num w:numId="4">
    <w:abstractNumId w:val="22"/>
  </w:num>
  <w:num w:numId="5">
    <w:abstractNumId w:val="24"/>
  </w:num>
  <w:num w:numId="6">
    <w:abstractNumId w:val="4"/>
  </w:num>
  <w:num w:numId="7">
    <w:abstractNumId w:val="3"/>
  </w:num>
  <w:num w:numId="8">
    <w:abstractNumId w:val="23"/>
  </w:num>
  <w:num w:numId="9">
    <w:abstractNumId w:val="16"/>
  </w:num>
  <w:num w:numId="10">
    <w:abstractNumId w:val="0"/>
  </w:num>
  <w:num w:numId="11">
    <w:abstractNumId w:val="10"/>
  </w:num>
  <w:num w:numId="12">
    <w:abstractNumId w:val="15"/>
  </w:num>
  <w:num w:numId="13">
    <w:abstractNumId w:val="13"/>
  </w:num>
  <w:num w:numId="14">
    <w:abstractNumId w:val="25"/>
  </w:num>
  <w:num w:numId="15">
    <w:abstractNumId w:val="14"/>
  </w:num>
  <w:num w:numId="16">
    <w:abstractNumId w:val="2"/>
  </w:num>
  <w:num w:numId="17">
    <w:abstractNumId w:val="21"/>
  </w:num>
  <w:num w:numId="18">
    <w:abstractNumId w:val="26"/>
  </w:num>
  <w:num w:numId="19">
    <w:abstractNumId w:val="7"/>
  </w:num>
  <w:num w:numId="20">
    <w:abstractNumId w:val="12"/>
  </w:num>
  <w:num w:numId="21">
    <w:abstractNumId w:val="18"/>
  </w:num>
  <w:num w:numId="22">
    <w:abstractNumId w:val="17"/>
  </w:num>
  <w:num w:numId="23">
    <w:abstractNumId w:val="28"/>
  </w:num>
  <w:num w:numId="24">
    <w:abstractNumId w:val="11"/>
  </w:num>
  <w:num w:numId="25">
    <w:abstractNumId w:val="8"/>
  </w:num>
  <w:num w:numId="26">
    <w:abstractNumId w:val="19"/>
  </w:num>
  <w:num w:numId="27">
    <w:abstractNumId w:val="5"/>
  </w:num>
  <w:num w:numId="28">
    <w:abstractNumId w:val="2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C72DEB"/>
    <w:rsid w:val="00022511"/>
    <w:rsid w:val="0004362F"/>
    <w:rsid w:val="0008663E"/>
    <w:rsid w:val="000A3DBC"/>
    <w:rsid w:val="000F7A57"/>
    <w:rsid w:val="0012404A"/>
    <w:rsid w:val="001335AC"/>
    <w:rsid w:val="00190F99"/>
    <w:rsid w:val="001C2944"/>
    <w:rsid w:val="00263846"/>
    <w:rsid w:val="00272C3C"/>
    <w:rsid w:val="00320377"/>
    <w:rsid w:val="00352217"/>
    <w:rsid w:val="003D1359"/>
    <w:rsid w:val="004D4AEB"/>
    <w:rsid w:val="00550FA3"/>
    <w:rsid w:val="005B5010"/>
    <w:rsid w:val="00621C2C"/>
    <w:rsid w:val="00690DB0"/>
    <w:rsid w:val="00764B92"/>
    <w:rsid w:val="00770DB2"/>
    <w:rsid w:val="007921DB"/>
    <w:rsid w:val="007C2F27"/>
    <w:rsid w:val="007D57AD"/>
    <w:rsid w:val="00842068"/>
    <w:rsid w:val="008646E1"/>
    <w:rsid w:val="00886893"/>
    <w:rsid w:val="009223AF"/>
    <w:rsid w:val="00935546"/>
    <w:rsid w:val="00947DB2"/>
    <w:rsid w:val="00961450"/>
    <w:rsid w:val="00983F0D"/>
    <w:rsid w:val="009D2F23"/>
    <w:rsid w:val="009F2F4B"/>
    <w:rsid w:val="00A56495"/>
    <w:rsid w:val="00AB2B73"/>
    <w:rsid w:val="00AC3E1E"/>
    <w:rsid w:val="00AF05D5"/>
    <w:rsid w:val="00B117D9"/>
    <w:rsid w:val="00B2433F"/>
    <w:rsid w:val="00B7222F"/>
    <w:rsid w:val="00C11ADB"/>
    <w:rsid w:val="00C151AC"/>
    <w:rsid w:val="00C15A30"/>
    <w:rsid w:val="00C573CA"/>
    <w:rsid w:val="00C6242B"/>
    <w:rsid w:val="00C72DEB"/>
    <w:rsid w:val="00C7566C"/>
    <w:rsid w:val="00C90B65"/>
    <w:rsid w:val="00CA0B8A"/>
    <w:rsid w:val="00CD27B7"/>
    <w:rsid w:val="00CD3E12"/>
    <w:rsid w:val="00CE23D8"/>
    <w:rsid w:val="00CE2C9E"/>
    <w:rsid w:val="00CE635F"/>
    <w:rsid w:val="00D022F0"/>
    <w:rsid w:val="00D15873"/>
    <w:rsid w:val="00D532C4"/>
    <w:rsid w:val="00E2572F"/>
    <w:rsid w:val="00E76528"/>
    <w:rsid w:val="00EA7668"/>
    <w:rsid w:val="00EB7C4A"/>
    <w:rsid w:val="00EE66AB"/>
    <w:rsid w:val="00F505D5"/>
    <w:rsid w:val="00F9521F"/>
    <w:rsid w:val="00FC5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2C4"/>
  </w:style>
  <w:style w:type="paragraph" w:styleId="1">
    <w:name w:val="heading 1"/>
    <w:basedOn w:val="a"/>
    <w:next w:val="a"/>
    <w:link w:val="10"/>
    <w:qFormat/>
    <w:rsid w:val="00EB7C4A"/>
    <w:pPr>
      <w:keepNext/>
      <w:spacing w:after="0" w:line="240" w:lineRule="auto"/>
      <w:jc w:val="right"/>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C4A"/>
    <w:rPr>
      <w:rFonts w:ascii="Times New Roman" w:eastAsia="Times New Roman" w:hAnsi="Times New Roman" w:cs="Times New Roman"/>
      <w:sz w:val="28"/>
      <w:szCs w:val="20"/>
    </w:rPr>
  </w:style>
  <w:style w:type="paragraph" w:styleId="a3">
    <w:name w:val="Body Text"/>
    <w:basedOn w:val="a"/>
    <w:link w:val="a4"/>
    <w:unhideWhenUsed/>
    <w:rsid w:val="00EB7C4A"/>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EB7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9223AF"/>
    <w:pPr>
      <w:spacing w:after="120"/>
    </w:pPr>
    <w:rPr>
      <w:sz w:val="16"/>
      <w:szCs w:val="16"/>
    </w:rPr>
  </w:style>
  <w:style w:type="character" w:customStyle="1" w:styleId="30">
    <w:name w:val="Основной текст 3 Знак"/>
    <w:basedOn w:val="a0"/>
    <w:link w:val="3"/>
    <w:uiPriority w:val="99"/>
    <w:semiHidden/>
    <w:rsid w:val="009223AF"/>
    <w:rPr>
      <w:sz w:val="16"/>
      <w:szCs w:val="16"/>
    </w:rPr>
  </w:style>
  <w:style w:type="paragraph" w:customStyle="1" w:styleId="ConsPlusTitle">
    <w:name w:val="ConsPlusTitle"/>
    <w:uiPriority w:val="99"/>
    <w:rsid w:val="009223A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9223AF"/>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2">
    <w:name w:val="Обычный2"/>
    <w:rsid w:val="00F505D5"/>
    <w:pPr>
      <w:spacing w:after="0" w:line="240" w:lineRule="auto"/>
    </w:pPr>
    <w:rPr>
      <w:rFonts w:ascii="Times New Roman" w:eastAsia="Arial" w:hAnsi="Times New Roman" w:cs="Times New Roman"/>
      <w:sz w:val="20"/>
      <w:szCs w:val="20"/>
      <w:lang w:eastAsia="ru-RU"/>
    </w:rPr>
  </w:style>
  <w:style w:type="paragraph" w:styleId="a5">
    <w:name w:val="List Paragraph"/>
    <w:aliases w:val="Варианты ответов"/>
    <w:basedOn w:val="a"/>
    <w:link w:val="a6"/>
    <w:uiPriority w:val="34"/>
    <w:qFormat/>
    <w:rsid w:val="00CE635F"/>
    <w:pPr>
      <w:ind w:left="720"/>
      <w:contextualSpacing/>
    </w:pPr>
  </w:style>
  <w:style w:type="paragraph" w:styleId="a7">
    <w:name w:val="Balloon Text"/>
    <w:basedOn w:val="a"/>
    <w:link w:val="a8"/>
    <w:uiPriority w:val="99"/>
    <w:semiHidden/>
    <w:unhideWhenUsed/>
    <w:rsid w:val="003522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2217"/>
    <w:rPr>
      <w:rFonts w:ascii="Tahoma" w:hAnsi="Tahoma" w:cs="Tahoma"/>
      <w:sz w:val="16"/>
      <w:szCs w:val="16"/>
    </w:rPr>
  </w:style>
  <w:style w:type="table" w:styleId="a9">
    <w:name w:val="Table Grid"/>
    <w:basedOn w:val="a1"/>
    <w:uiPriority w:val="59"/>
    <w:rsid w:val="00086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866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Варианты ответов Знак"/>
    <w:link w:val="a5"/>
    <w:uiPriority w:val="34"/>
    <w:locked/>
    <w:rsid w:val="00690DB0"/>
  </w:style>
  <w:style w:type="paragraph" w:styleId="aa">
    <w:name w:val="Subtitle"/>
    <w:basedOn w:val="a"/>
    <w:next w:val="a3"/>
    <w:link w:val="ab"/>
    <w:qFormat/>
    <w:rsid w:val="009D2F23"/>
    <w:pPr>
      <w:keepNext/>
      <w:widowControl w:val="0"/>
      <w:suppressAutoHyphens/>
      <w:spacing w:before="240" w:after="120" w:line="240" w:lineRule="auto"/>
      <w:jc w:val="center"/>
    </w:pPr>
    <w:rPr>
      <w:rFonts w:ascii="Arial" w:eastAsia="Lucida Sans Unicode" w:hAnsi="Arial" w:cs="Tahoma"/>
      <w:i/>
      <w:iCs/>
      <w:kern w:val="1"/>
      <w:sz w:val="28"/>
      <w:szCs w:val="28"/>
    </w:rPr>
  </w:style>
  <w:style w:type="character" w:customStyle="1" w:styleId="ab">
    <w:name w:val="Подзаголовок Знак"/>
    <w:basedOn w:val="a0"/>
    <w:link w:val="aa"/>
    <w:rsid w:val="009D2F23"/>
    <w:rPr>
      <w:rFonts w:ascii="Arial" w:eastAsia="Lucida Sans Unicode" w:hAnsi="Arial" w:cs="Tahoma"/>
      <w:i/>
      <w:iCs/>
      <w:kern w:val="1"/>
      <w:sz w:val="28"/>
      <w:szCs w:val="28"/>
    </w:rPr>
  </w:style>
  <w:style w:type="paragraph" w:styleId="ac">
    <w:name w:val="header"/>
    <w:basedOn w:val="a"/>
    <w:link w:val="ad"/>
    <w:unhideWhenUsed/>
    <w:rsid w:val="00A5649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A5649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A56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B7C4A"/>
    <w:pPr>
      <w:keepNext/>
      <w:spacing w:after="0" w:line="240" w:lineRule="auto"/>
      <w:jc w:val="right"/>
      <w:outlineLvl w:val="0"/>
    </w:pPr>
    <w:rPr>
      <w:rFonts w:ascii="Times New Roman" w:eastAsia="Times New Roman" w:hAnsi="Times New Roman" w:cs="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C4A"/>
    <w:rPr>
      <w:rFonts w:ascii="Times New Roman" w:eastAsia="Times New Roman" w:hAnsi="Times New Roman" w:cs="Times New Roman"/>
      <w:sz w:val="28"/>
      <w:szCs w:val="20"/>
      <w:lang w:val="x-none" w:eastAsia="x-none"/>
    </w:rPr>
  </w:style>
  <w:style w:type="paragraph" w:styleId="a3">
    <w:name w:val="Body Text"/>
    <w:basedOn w:val="a"/>
    <w:link w:val="a4"/>
    <w:unhideWhenUsed/>
    <w:rsid w:val="00EB7C4A"/>
    <w:pPr>
      <w:spacing w:after="0" w:line="240" w:lineRule="auto"/>
    </w:pPr>
    <w:rPr>
      <w:rFonts w:ascii="Times New Roman" w:eastAsia="Times New Roman" w:hAnsi="Times New Roman" w:cs="Times New Roman"/>
      <w:sz w:val="28"/>
      <w:szCs w:val="20"/>
      <w:lang w:val="x-none" w:eastAsia="x-none"/>
    </w:rPr>
  </w:style>
  <w:style w:type="character" w:customStyle="1" w:styleId="a4">
    <w:name w:val="Основной текст Знак"/>
    <w:basedOn w:val="a0"/>
    <w:link w:val="a3"/>
    <w:rsid w:val="00EB7C4A"/>
    <w:rPr>
      <w:rFonts w:ascii="Times New Roman" w:eastAsia="Times New Roman" w:hAnsi="Times New Roman" w:cs="Times New Roman"/>
      <w:sz w:val="28"/>
      <w:szCs w:val="20"/>
      <w:lang w:val="x-none" w:eastAsia="x-none"/>
    </w:rPr>
  </w:style>
  <w:style w:type="paragraph" w:styleId="3">
    <w:name w:val="Body Text 3"/>
    <w:basedOn w:val="a"/>
    <w:link w:val="30"/>
    <w:uiPriority w:val="99"/>
    <w:semiHidden/>
    <w:unhideWhenUsed/>
    <w:rsid w:val="009223AF"/>
    <w:pPr>
      <w:spacing w:after="120"/>
    </w:pPr>
    <w:rPr>
      <w:sz w:val="16"/>
      <w:szCs w:val="16"/>
    </w:rPr>
  </w:style>
  <w:style w:type="character" w:customStyle="1" w:styleId="30">
    <w:name w:val="Основной текст 3 Знак"/>
    <w:basedOn w:val="a0"/>
    <w:link w:val="3"/>
    <w:uiPriority w:val="99"/>
    <w:semiHidden/>
    <w:rsid w:val="009223AF"/>
    <w:rPr>
      <w:sz w:val="16"/>
      <w:szCs w:val="16"/>
    </w:rPr>
  </w:style>
  <w:style w:type="paragraph" w:customStyle="1" w:styleId="ConsPlusTitle">
    <w:name w:val="ConsPlusTitle"/>
    <w:uiPriority w:val="99"/>
    <w:rsid w:val="009223A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9223AF"/>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2">
    <w:name w:val="Обычный2"/>
    <w:rsid w:val="00F505D5"/>
    <w:pPr>
      <w:spacing w:after="0" w:line="240" w:lineRule="auto"/>
    </w:pPr>
    <w:rPr>
      <w:rFonts w:ascii="Times New Roman" w:eastAsia="Arial" w:hAnsi="Times New Roman" w:cs="Times New Roman"/>
      <w:sz w:val="20"/>
      <w:szCs w:val="20"/>
      <w:lang w:eastAsia="ru-RU"/>
    </w:rPr>
  </w:style>
  <w:style w:type="paragraph" w:styleId="a5">
    <w:name w:val="List Paragraph"/>
    <w:aliases w:val="Варианты ответов"/>
    <w:basedOn w:val="a"/>
    <w:link w:val="a6"/>
    <w:uiPriority w:val="34"/>
    <w:qFormat/>
    <w:rsid w:val="00CE635F"/>
    <w:pPr>
      <w:ind w:left="720"/>
      <w:contextualSpacing/>
    </w:pPr>
  </w:style>
  <w:style w:type="paragraph" w:styleId="a7">
    <w:name w:val="Balloon Text"/>
    <w:basedOn w:val="a"/>
    <w:link w:val="a8"/>
    <w:uiPriority w:val="99"/>
    <w:semiHidden/>
    <w:unhideWhenUsed/>
    <w:rsid w:val="003522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2217"/>
    <w:rPr>
      <w:rFonts w:ascii="Tahoma" w:hAnsi="Tahoma" w:cs="Tahoma"/>
      <w:sz w:val="16"/>
      <w:szCs w:val="16"/>
    </w:rPr>
  </w:style>
  <w:style w:type="table" w:styleId="a9">
    <w:name w:val="Table Grid"/>
    <w:basedOn w:val="a1"/>
    <w:uiPriority w:val="39"/>
    <w:rsid w:val="00086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866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Варианты ответов Знак"/>
    <w:link w:val="a5"/>
    <w:uiPriority w:val="34"/>
    <w:locked/>
    <w:rsid w:val="00690DB0"/>
  </w:style>
  <w:style w:type="paragraph" w:styleId="aa">
    <w:name w:val="Subtitle"/>
    <w:basedOn w:val="a"/>
    <w:next w:val="a3"/>
    <w:link w:val="ab"/>
    <w:qFormat/>
    <w:rsid w:val="009D2F23"/>
    <w:pPr>
      <w:keepNext/>
      <w:widowControl w:val="0"/>
      <w:suppressAutoHyphens/>
      <w:spacing w:before="240" w:after="120" w:line="240" w:lineRule="auto"/>
      <w:jc w:val="center"/>
    </w:pPr>
    <w:rPr>
      <w:rFonts w:ascii="Arial" w:eastAsia="Lucida Sans Unicode" w:hAnsi="Arial" w:cs="Tahoma"/>
      <w:i/>
      <w:iCs/>
      <w:kern w:val="1"/>
      <w:sz w:val="28"/>
      <w:szCs w:val="28"/>
    </w:rPr>
  </w:style>
  <w:style w:type="character" w:customStyle="1" w:styleId="ab">
    <w:name w:val="Подзаголовок Знак"/>
    <w:basedOn w:val="a0"/>
    <w:link w:val="aa"/>
    <w:rsid w:val="009D2F23"/>
    <w:rPr>
      <w:rFonts w:ascii="Arial" w:eastAsia="Lucida Sans Unicode" w:hAnsi="Arial" w:cs="Tahoma"/>
      <w:i/>
      <w:iCs/>
      <w:kern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25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5462962962962979E-2"/>
          <c:y val="4.3650793650793676E-2"/>
          <c:w val="0.55879392680081663"/>
          <c:h val="0.74206349206349276"/>
        </c:manualLayout>
      </c:layout>
      <c:pie3DChart>
        <c:varyColors val="1"/>
        <c:ser>
          <c:idx val="0"/>
          <c:order val="0"/>
          <c:tx>
            <c:strRef>
              <c:f>Лист1!$B$1</c:f>
              <c:strCache>
                <c:ptCount val="1"/>
                <c:pt idx="0">
                  <c:v>Столбец1</c:v>
                </c:pt>
              </c:strCache>
            </c:strRef>
          </c:tx>
          <c:explosion val="25"/>
          <c:dLbls>
            <c:txPr>
              <a:bodyPr/>
              <a:lstStyle/>
              <a:p>
                <a:pPr>
                  <a:defRPr sz="1200" b="1"/>
                </a:pPr>
                <a:endParaRPr lang="ru-RU"/>
              </a:p>
            </c:txPr>
            <c:showLegendKey val="0"/>
            <c:showVal val="1"/>
            <c:showCatName val="0"/>
            <c:showSerName val="0"/>
            <c:showPercent val="0"/>
            <c:showBubbleSize val="0"/>
            <c:showLeaderLines val="1"/>
          </c:dLbls>
          <c:cat>
            <c:strRef>
              <c:f>Лист1!$A$2:$A$11</c:f>
              <c:strCache>
                <c:ptCount val="10"/>
                <c:pt idx="0">
                  <c:v>сельское, лесное хозяйство, охота, рыболовство</c:v>
                </c:pt>
                <c:pt idx="1">
                  <c:v>обрабатывающие производства</c:v>
                </c:pt>
                <c:pt idx="2">
                  <c:v>строительство</c:v>
                </c:pt>
                <c:pt idx="3">
                  <c:v>торговля</c:v>
                </c:pt>
                <c:pt idx="4">
                  <c:v>транспортировка</c:v>
                </c:pt>
                <c:pt idx="5">
                  <c:v>операции с недвижимостью</c:v>
                </c:pt>
                <c:pt idx="6">
                  <c:v>госучреждения</c:v>
                </c:pt>
                <c:pt idx="7">
                  <c:v>образование</c:v>
                </c:pt>
                <c:pt idx="8">
                  <c:v>культура, спорт</c:v>
                </c:pt>
                <c:pt idx="9">
                  <c:v>прочие</c:v>
                </c:pt>
              </c:strCache>
            </c:strRef>
          </c:cat>
          <c:val>
            <c:numRef>
              <c:f>Лист1!$B$2:$B$11</c:f>
              <c:numCache>
                <c:formatCode>General</c:formatCode>
                <c:ptCount val="10"/>
                <c:pt idx="0">
                  <c:v>41</c:v>
                </c:pt>
                <c:pt idx="1">
                  <c:v>37</c:v>
                </c:pt>
                <c:pt idx="2">
                  <c:v>32</c:v>
                </c:pt>
                <c:pt idx="3">
                  <c:v>71</c:v>
                </c:pt>
                <c:pt idx="4">
                  <c:v>6</c:v>
                </c:pt>
                <c:pt idx="5">
                  <c:v>37</c:v>
                </c:pt>
                <c:pt idx="6">
                  <c:v>36</c:v>
                </c:pt>
                <c:pt idx="7">
                  <c:v>35</c:v>
                </c:pt>
                <c:pt idx="8">
                  <c:v>12</c:v>
                </c:pt>
                <c:pt idx="9">
                  <c:v>91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0971985272674289"/>
          <c:y val="4.8896075490563705E-2"/>
          <c:w val="0.37639125838436877"/>
          <c:h val="0.72442970944421414"/>
        </c:manualLayout>
      </c:layout>
      <c:overlay val="0"/>
      <c:txPr>
        <a:bodyPr/>
        <a:lstStyle/>
        <a:p>
          <a:pPr>
            <a:defRPr sz="10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64"/>
      <c:rAngAx val="0"/>
      <c:perspective val="30"/>
    </c:view3D>
    <c:floor>
      <c:thickness val="0"/>
    </c:floor>
    <c:sideWall>
      <c:thickness val="0"/>
    </c:sideWall>
    <c:backWall>
      <c:thickness val="0"/>
    </c:backWall>
    <c:plotArea>
      <c:layout>
        <c:manualLayout>
          <c:layoutTarget val="inner"/>
          <c:xMode val="edge"/>
          <c:yMode val="edge"/>
          <c:x val="0"/>
          <c:y val="0.18832391713747654"/>
          <c:w val="0.65408286650735825"/>
          <c:h val="0.77401129943502855"/>
        </c:manualLayout>
      </c:layout>
      <c:pie3DChart>
        <c:varyColors val="1"/>
        <c:ser>
          <c:idx val="0"/>
          <c:order val="0"/>
          <c:tx>
            <c:strRef>
              <c:f>Лист1!$B$1</c:f>
              <c:strCache>
                <c:ptCount val="1"/>
                <c:pt idx="0">
                  <c:v>Продажи</c:v>
                </c:pt>
              </c:strCache>
            </c:strRef>
          </c:tx>
          <c:explosion val="25"/>
          <c:dLbls>
            <c:dLbl>
              <c:idx val="0"/>
              <c:layout>
                <c:manualLayout>
                  <c:x val="1.7882590546828426E-3"/>
                  <c:y val="9.9286741699660466E-3"/>
                </c:manualLayout>
              </c:layout>
              <c:showLegendKey val="0"/>
              <c:showVal val="1"/>
              <c:showCatName val="0"/>
              <c:showSerName val="0"/>
              <c:showPercent val="0"/>
              <c:showBubbleSize val="0"/>
            </c:dLbl>
            <c:dLbl>
              <c:idx val="1"/>
              <c:layout>
                <c:manualLayout>
                  <c:x val="-9.1233944015704449E-2"/>
                  <c:y val="-0.15318593650369974"/>
                </c:manualLayout>
              </c:layout>
              <c:showLegendKey val="0"/>
              <c:showVal val="1"/>
              <c:showCatName val="0"/>
              <c:showSerName val="0"/>
              <c:showPercent val="0"/>
              <c:showBubbleSize val="0"/>
            </c:dLbl>
            <c:dLbl>
              <c:idx val="2"/>
              <c:layout>
                <c:manualLayout>
                  <c:x val="0.11316035744288189"/>
                  <c:y val="-6.3304120883194703E-2"/>
                </c:manualLayout>
              </c:layout>
              <c:showLegendKey val="0"/>
              <c:showVal val="1"/>
              <c:showCatName val="0"/>
              <c:showSerName val="0"/>
              <c:showPercent val="0"/>
              <c:showBubbleSize val="0"/>
            </c:dLbl>
            <c:dLbl>
              <c:idx val="3"/>
              <c:layout>
                <c:manualLayout>
                  <c:x val="2.0311565531920449E-2"/>
                  <c:y val="1.5065320224802408E-2"/>
                </c:manualLayout>
              </c:layout>
              <c:showLegendKey val="0"/>
              <c:showVal val="1"/>
              <c:showCatName val="0"/>
              <c:showSerName val="0"/>
              <c:showPercent val="0"/>
              <c:showBubbleSize val="0"/>
            </c:dLbl>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Лист1!$A$2:$A$5</c:f>
              <c:strCache>
                <c:ptCount val="4"/>
                <c:pt idx="0">
                  <c:v>государственные - 17</c:v>
                </c:pt>
                <c:pt idx="1">
                  <c:v>муниципальные - 81</c:v>
                </c:pt>
                <c:pt idx="2">
                  <c:v>частные -256</c:v>
                </c:pt>
                <c:pt idx="3">
                  <c:v>иные - 44</c:v>
                </c:pt>
              </c:strCache>
            </c:strRef>
          </c:cat>
          <c:val>
            <c:numRef>
              <c:f>Лист1!$B$2:$B$5</c:f>
              <c:numCache>
                <c:formatCode>General</c:formatCode>
                <c:ptCount val="4"/>
                <c:pt idx="0">
                  <c:v>17</c:v>
                </c:pt>
                <c:pt idx="1">
                  <c:v>81</c:v>
                </c:pt>
                <c:pt idx="2">
                  <c:v>256</c:v>
                </c:pt>
                <c:pt idx="3">
                  <c:v>44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543135590638236"/>
          <c:y val="0.21138069605706078"/>
          <c:w val="0.34568644093617651"/>
          <c:h val="0.57723801473968295"/>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lineChart>
        <c:grouping val="standard"/>
        <c:varyColors val="0"/>
        <c:ser>
          <c:idx val="0"/>
          <c:order val="0"/>
          <c:tx>
            <c:strRef>
              <c:f>Лист1!$B$1</c:f>
              <c:strCache>
                <c:ptCount val="1"/>
                <c:pt idx="0">
                  <c:v>2015 г.</c:v>
                </c:pt>
              </c:strCache>
            </c:strRef>
          </c:tx>
          <c:marker>
            <c:symbol val="none"/>
          </c:marker>
          <c:dLbls>
            <c:dLbl>
              <c:idx val="0"/>
              <c:layout>
                <c:manualLayout>
                  <c:x val="-4.8438495857233942E-2"/>
                  <c:y val="0.12357723577235773"/>
                </c:manualLayout>
              </c:layout>
              <c:showLegendKey val="0"/>
              <c:showVal val="1"/>
              <c:showCatName val="0"/>
              <c:showSerName val="0"/>
              <c:showPercent val="0"/>
              <c:showBubbleSize val="0"/>
            </c:dLbl>
            <c:dLbl>
              <c:idx val="1"/>
              <c:layout>
                <c:manualLayout>
                  <c:x val="-4.6738359585847879E-17"/>
                  <c:y val="-6.5040650406504044E-2"/>
                </c:manualLayout>
              </c:layout>
              <c:showLegendKey val="0"/>
              <c:showVal val="1"/>
              <c:showCatName val="0"/>
              <c:showSerName val="0"/>
              <c:showPercent val="0"/>
              <c:showBubbleSize val="0"/>
            </c:dLbl>
            <c:dLbl>
              <c:idx val="2"/>
              <c:layout>
                <c:manualLayout>
                  <c:x val="0"/>
                  <c:y val="-9.1056910569105642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strRef>
              <c:f>Лист1!$A$2:$A$5</c:f>
              <c:strCache>
                <c:ptCount val="4"/>
                <c:pt idx="0">
                  <c:v>2015 г.</c:v>
                </c:pt>
                <c:pt idx="1">
                  <c:v>2016 г.</c:v>
                </c:pt>
                <c:pt idx="2">
                  <c:v>2017 г.</c:v>
                </c:pt>
                <c:pt idx="3">
                  <c:v>1 п/г 2018 г.</c:v>
                </c:pt>
              </c:strCache>
            </c:strRef>
          </c:cat>
          <c:val>
            <c:numRef>
              <c:f>Лист1!$B$2:$B$5</c:f>
              <c:numCache>
                <c:formatCode>General</c:formatCode>
                <c:ptCount val="4"/>
                <c:pt idx="0">
                  <c:v>312</c:v>
                </c:pt>
                <c:pt idx="1">
                  <c:v>340</c:v>
                </c:pt>
                <c:pt idx="2">
                  <c:v>293</c:v>
                </c:pt>
                <c:pt idx="3">
                  <c:v>289</c:v>
                </c:pt>
              </c:numCache>
            </c:numRef>
          </c:val>
          <c:smooth val="0"/>
        </c:ser>
        <c:dLbls>
          <c:showLegendKey val="0"/>
          <c:showVal val="0"/>
          <c:showCatName val="0"/>
          <c:showSerName val="0"/>
          <c:showPercent val="0"/>
          <c:showBubbleSize val="0"/>
        </c:dLbls>
        <c:marker val="1"/>
        <c:smooth val="0"/>
        <c:axId val="118941184"/>
        <c:axId val="118942720"/>
      </c:lineChart>
      <c:catAx>
        <c:axId val="118941184"/>
        <c:scaling>
          <c:orientation val="minMax"/>
        </c:scaling>
        <c:delete val="0"/>
        <c:axPos val="b"/>
        <c:majorTickMark val="out"/>
        <c:minorTickMark val="none"/>
        <c:tickLblPos val="nextTo"/>
        <c:txPr>
          <a:bodyPr/>
          <a:lstStyle/>
          <a:p>
            <a:pPr>
              <a:defRPr sz="1200" b="1">
                <a:latin typeface="Times New Roman" pitchFamily="18" charset="0"/>
                <a:cs typeface="Times New Roman" pitchFamily="18" charset="0"/>
              </a:defRPr>
            </a:pPr>
            <a:endParaRPr lang="ru-RU"/>
          </a:p>
        </c:txPr>
        <c:crossAx val="118942720"/>
        <c:crosses val="autoZero"/>
        <c:auto val="1"/>
        <c:lblAlgn val="ctr"/>
        <c:lblOffset val="100"/>
        <c:noMultiLvlLbl val="0"/>
      </c:catAx>
      <c:valAx>
        <c:axId val="118942720"/>
        <c:scaling>
          <c:orientation val="minMax"/>
        </c:scaling>
        <c:delete val="0"/>
        <c:axPos val="l"/>
        <c:majorGridlines/>
        <c:numFmt formatCode="General" sourceLinked="1"/>
        <c:majorTickMark val="out"/>
        <c:minorTickMark val="none"/>
        <c:tickLblPos val="nextTo"/>
        <c:crossAx val="118941184"/>
        <c:crosses val="autoZero"/>
        <c:crossBetween val="between"/>
      </c:valAx>
    </c:plotArea>
    <c:plotVisOnly val="1"/>
    <c:dispBlanksAs val="gap"/>
    <c:showDLblsOverMax val="0"/>
  </c:chart>
  <c:spPr>
    <a:solidFill>
      <a:schemeClr val="accent3">
        <a:lumMod val="40000"/>
        <a:lumOff val="60000"/>
      </a:schemeClr>
    </a:solidFill>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6D823-7BAB-4FB1-A33C-C8A8D375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3811</Words>
  <Characters>21724</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2018-08-15T12:51:00Z</cp:lastPrinted>
  <dcterms:created xsi:type="dcterms:W3CDTF">2018-08-15T12:52:00Z</dcterms:created>
  <dcterms:modified xsi:type="dcterms:W3CDTF">2018-08-15T14:06:00Z</dcterms:modified>
</cp:coreProperties>
</file>