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D3897E8" wp14:editId="2F2896F1">
            <wp:simplePos x="0" y="0"/>
            <wp:positionH relativeFrom="column">
              <wp:posOffset>2705100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6A2E">
        <w:rPr>
          <w:rFonts w:ascii="Times New Roman" w:hAnsi="Times New Roman" w:cs="Times New Roman"/>
          <w:b/>
          <w:sz w:val="24"/>
        </w:rPr>
        <w:t>ПОСТАНОВЛЕНИЕ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 xml:space="preserve">администрации  муниципального образования </w:t>
      </w:r>
    </w:p>
    <w:p w:rsidR="001F6A2E" w:rsidRPr="001F6A2E" w:rsidRDefault="001F6A2E" w:rsidP="001F6A2E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муниципального района «Сыктывдинский»</w:t>
      </w:r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«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Сыктывд</w:t>
      </w:r>
      <w:proofErr w:type="spellEnd"/>
      <w:r w:rsidRPr="001F6A2E">
        <w:rPr>
          <w:rFonts w:ascii="Times New Roman" w:hAnsi="Times New Roman" w:cs="Times New Roman"/>
          <w:b/>
          <w:sz w:val="24"/>
          <w:lang w:val="en-US"/>
        </w:rPr>
        <w:t>i</w:t>
      </w:r>
      <w:r w:rsidRPr="001F6A2E">
        <w:rPr>
          <w:rFonts w:ascii="Times New Roman" w:hAnsi="Times New Roman" w:cs="Times New Roman"/>
          <w:b/>
          <w:sz w:val="24"/>
        </w:rPr>
        <w:t xml:space="preserve">н»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муниципальнöй</w:t>
      </w:r>
      <w:proofErr w:type="spellEnd"/>
      <w:r w:rsidR="002E22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F6A2E">
        <w:rPr>
          <w:rFonts w:ascii="Times New Roman" w:hAnsi="Times New Roman" w:cs="Times New Roman"/>
          <w:b/>
          <w:sz w:val="24"/>
        </w:rPr>
        <w:t>районын</w:t>
      </w:r>
      <w:proofErr w:type="spellEnd"/>
    </w:p>
    <w:p w:rsidR="001F6A2E" w:rsidRPr="001F6A2E" w:rsidRDefault="002E22FA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м</w:t>
      </w:r>
      <w:r w:rsidR="001F6A2E" w:rsidRPr="001F6A2E">
        <w:rPr>
          <w:rFonts w:ascii="Times New Roman" w:hAnsi="Times New Roman" w:cs="Times New Roman"/>
          <w:b/>
          <w:sz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юкöнса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F6A2E" w:rsidRPr="001F6A2E">
        <w:rPr>
          <w:rFonts w:ascii="Times New Roman" w:hAnsi="Times New Roman" w:cs="Times New Roman"/>
          <w:b/>
          <w:sz w:val="24"/>
        </w:rPr>
        <w:t>администрациялöн</w:t>
      </w:r>
      <w:proofErr w:type="spellEnd"/>
    </w:p>
    <w:p w:rsidR="001F6A2E" w:rsidRPr="001F6A2E" w:rsidRDefault="001F6A2E" w:rsidP="001F6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6A2E">
        <w:rPr>
          <w:rFonts w:ascii="Times New Roman" w:hAnsi="Times New Roman" w:cs="Times New Roman"/>
          <w:b/>
          <w:sz w:val="24"/>
        </w:rPr>
        <w:t>Ш У Ö М</w:t>
      </w:r>
    </w:p>
    <w:p w:rsidR="001F6A2E" w:rsidRPr="001F6A2E" w:rsidRDefault="001F6A2E" w:rsidP="002E22FA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1F6A2E" w:rsidRPr="001F6A2E" w:rsidRDefault="00083430" w:rsidP="002E2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F6A2E" w:rsidRPr="001F6A2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20 марта 2019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года               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7D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A2E">
        <w:rPr>
          <w:rFonts w:ascii="Times New Roman" w:hAnsi="Times New Roman" w:cs="Times New Roman"/>
          <w:sz w:val="24"/>
          <w:szCs w:val="24"/>
        </w:rPr>
        <w:t xml:space="preserve">     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                  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455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236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78"/>
        <w:gridCol w:w="2064"/>
      </w:tblGrid>
      <w:tr w:rsidR="001F6A2E" w:rsidRPr="001F6A2E" w:rsidTr="001F6A2E">
        <w:trPr>
          <w:trHeight w:val="1187"/>
        </w:trPr>
        <w:tc>
          <w:tcPr>
            <w:tcW w:w="6778" w:type="dxa"/>
          </w:tcPr>
          <w:p w:rsidR="001F6A2E" w:rsidRDefault="00745522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  <w:r w:rsidRPr="00745522">
              <w:rPr>
                <w:rStyle w:val="af5"/>
                <w:rFonts w:ascii="Times New Roman" w:hAnsi="Times New Roman"/>
                <w:b w:val="0"/>
                <w:sz w:val="24"/>
              </w:rPr>
              <w:t>О внесении изменений в постановление  администрации МО МР «Сыктывдинский»</w:t>
            </w:r>
            <w:r>
              <w:rPr>
                <w:rStyle w:val="af5"/>
                <w:rFonts w:ascii="Times New Roman" w:hAnsi="Times New Roman"/>
                <w:b w:val="0"/>
                <w:sz w:val="24"/>
              </w:rPr>
              <w:t xml:space="preserve"> от 8 октября 2018 года № 10/910 «</w:t>
            </w:r>
            <w:r w:rsidR="001F6A2E" w:rsidRPr="001F6A2E">
              <w:rPr>
                <w:rStyle w:val="af5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  <w:r w:rsidR="001F6A2E">
              <w:rPr>
                <w:rStyle w:val="af5"/>
                <w:rFonts w:ascii="Times New Roman" w:hAnsi="Times New Roman"/>
                <w:b w:val="0"/>
                <w:sz w:val="24"/>
              </w:rPr>
              <w:t xml:space="preserve"> </w:t>
            </w:r>
            <w:r w:rsidR="001F6A2E" w:rsidRPr="001F6A2E">
              <w:rPr>
                <w:rFonts w:ascii="Times New Roman" w:hAnsi="Times New Roman"/>
                <w:sz w:val="24"/>
              </w:rPr>
              <w:t>МО МР «Сыктывдинский» «Обеспечение безопасности населения и муниципального имущества на территории МО МР «Сыктывдинский» на 2019-2021 годы»</w:t>
            </w:r>
          </w:p>
          <w:p w:rsidR="001F6A2E" w:rsidRPr="001F6A2E" w:rsidRDefault="001F6A2E" w:rsidP="001F6A2E">
            <w:pPr>
              <w:pStyle w:val="af9"/>
              <w:snapToGrid w:val="0"/>
              <w:ind w:right="207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1F6A2E" w:rsidRPr="001F6A2E" w:rsidRDefault="001F6A2E" w:rsidP="00BD7DE3">
            <w:pPr>
              <w:pStyle w:val="af9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F6A2E" w:rsidRPr="001F6A2E" w:rsidRDefault="001F6A2E" w:rsidP="001F6A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Pr="001F6A2E">
        <w:rPr>
          <w:rFonts w:ascii="Times New Roman" w:hAnsi="Times New Roman" w:cs="Times New Roman"/>
          <w:sz w:val="24"/>
          <w:szCs w:val="24"/>
        </w:rPr>
        <w:t xml:space="preserve">к Приказом Министерства экономики Республики Коми от 27 декабря 2017 года №  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Коми, </w:t>
      </w:r>
      <w:r w:rsidRPr="001F6A2E">
        <w:rPr>
          <w:rFonts w:ascii="Times New Roman" w:eastAsia="Arial CYR" w:hAnsi="Times New Roman" w:cs="Times New Roman"/>
          <w:sz w:val="24"/>
          <w:szCs w:val="24"/>
        </w:rPr>
        <w:t>постановлением администрации МО МР «Сыктывдинский» от 30 марта 2018 года №3/263 «</w:t>
      </w:r>
      <w:r w:rsidRPr="001F6A2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F6A2E"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1F6A2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A2E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1F6A2E" w:rsidRPr="001F6A2E" w:rsidRDefault="001F6A2E" w:rsidP="001F6A2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6A2E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МО МР «Сыктывдинский» от 8 октября 2018 года № 10/910 «Об утверждении муниципальной программы МО МР «Сыктывдинский» «Обеспечение безопасности населения и муниципального имущества на территории МО МР «Сыктывдинский» на 2019-2021 годы</w:t>
      </w:r>
      <w:r w:rsidRPr="00745522">
        <w:t xml:space="preserve"> </w:t>
      </w:r>
      <w:r w:rsidRPr="00745522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</w:t>
      </w:r>
      <w:r w:rsidR="001F6A2E" w:rsidRPr="001F6A2E">
        <w:rPr>
          <w:rFonts w:ascii="Times New Roman" w:hAnsi="Times New Roman" w:cs="Times New Roman"/>
          <w:sz w:val="24"/>
          <w:szCs w:val="24"/>
        </w:rPr>
        <w:t>.</w:t>
      </w:r>
    </w:p>
    <w:p w:rsidR="00745522" w:rsidRDefault="001F6A2E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>
        <w:rPr>
          <w:rFonts w:ascii="Times New Roman" w:hAnsi="Times New Roman" w:cs="Times New Roman"/>
          <w:sz w:val="24"/>
          <w:szCs w:val="24"/>
        </w:rPr>
        <w:t>Носов В.Ю.</w:t>
      </w:r>
      <w:r w:rsidR="00745522">
        <w:rPr>
          <w:rFonts w:ascii="Times New Roman" w:hAnsi="Times New Roman" w:cs="Times New Roman"/>
          <w:sz w:val="24"/>
          <w:szCs w:val="24"/>
        </w:rPr>
        <w:t>).</w:t>
      </w:r>
    </w:p>
    <w:p w:rsidR="00745522" w:rsidRPr="00745522" w:rsidRDefault="00745522" w:rsidP="00745522">
      <w:pPr>
        <w:pStyle w:val="a6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E22FA" w:rsidRDefault="002E22FA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A2E" w:rsidRPr="001F6A2E" w:rsidRDefault="00161E33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6A2E" w:rsidRPr="001F6A2E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F6A2E" w:rsidRPr="001F6A2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F6A2E" w:rsidRPr="001F6A2E" w:rsidRDefault="001F6A2E" w:rsidP="001F6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2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6A2E">
        <w:rPr>
          <w:rFonts w:ascii="Times New Roman" w:hAnsi="Times New Roman" w:cs="Times New Roman"/>
          <w:sz w:val="24"/>
          <w:szCs w:val="24"/>
        </w:rPr>
        <w:t xml:space="preserve">         Л.Ю. Доронина</w:t>
      </w: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2FA" w:rsidRDefault="002E22FA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083430">
        <w:rPr>
          <w:rFonts w:ascii="Times New Roman" w:hAnsi="Times New Roman" w:cs="Times New Roman"/>
          <w:sz w:val="24"/>
          <w:szCs w:val="24"/>
        </w:rPr>
        <w:t>20 марта 2019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83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083430">
        <w:rPr>
          <w:rFonts w:ascii="Times New Roman" w:hAnsi="Times New Roman" w:cs="Times New Roman"/>
          <w:sz w:val="24"/>
          <w:szCs w:val="24"/>
        </w:rPr>
        <w:t>236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«Приложение к постановлению администрации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1F6A2E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 w:rsidR="001F6A2E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«Обеспечение безопасности населения и муниципального имущества на  территории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E33" w:rsidRDefault="00B45459" w:rsidP="00161E33">
      <w:pPr>
        <w:widowControl w:val="0"/>
        <w:autoSpaceDE w:val="0"/>
        <w:autoSpaceDN w:val="0"/>
        <w:adjustRightInd w:val="0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161E33">
        <w:rPr>
          <w:rFonts w:ascii="Times New Roman" w:hAnsi="Times New Roman" w:cs="Times New Roman"/>
          <w:sz w:val="24"/>
          <w:szCs w:val="24"/>
        </w:rPr>
        <w:t>Федюнева А.И., заместитель руководителя администрации муниципального района;</w:t>
      </w:r>
    </w:p>
    <w:p w:rsidR="00B45459" w:rsidRPr="00F100FB" w:rsidRDefault="00745522" w:rsidP="00161E33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Коншин А.В.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B192E">
        <w:rPr>
          <w:rFonts w:ascii="Times New Roman" w:hAnsi="Times New Roman" w:cs="Times New Roman"/>
          <w:sz w:val="24"/>
          <w:szCs w:val="24"/>
        </w:rPr>
        <w:t>;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61E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1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55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45522">
        <w:rPr>
          <w:rFonts w:ascii="Times New Roman" w:hAnsi="Times New Roman" w:cs="Times New Roman"/>
          <w:sz w:val="24"/>
          <w:szCs w:val="24"/>
        </w:rPr>
        <w:t>Фишер Евгений Игоревич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сектора по делам ГО и </w:t>
      </w:r>
      <w:r w:rsidR="00BD4840">
        <w:rPr>
          <w:rFonts w:ascii="Times New Roman" w:hAnsi="Times New Roman" w:cs="Times New Roman"/>
          <w:sz w:val="24"/>
          <w:szCs w:val="24"/>
        </w:rPr>
        <w:t>ЧС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0" w:history="1">
        <w:r w:rsidR="00EB192E" w:rsidRPr="00EB192E">
          <w:rPr>
            <w:rStyle w:val="af1"/>
            <w:rFonts w:ascii="Times New Roman" w:hAnsi="Times New Roman" w:cs="Times New Roman"/>
            <w:sz w:val="24"/>
            <w:szCs w:val="24"/>
          </w:rPr>
          <w:t>e.i.fisher@syktyvdin.rkomi.ru</w:t>
        </w:r>
      </w:hyperlink>
      <w:r w:rsidR="00EB192E"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>;</w:t>
      </w: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" w:history="1"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sokolova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00F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192E" w:rsidRPr="00EB192E" w:rsidRDefault="00EB192E" w:rsidP="00EB192E">
      <w:pPr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" w:history="1">
        <w:r w:rsidRPr="00F468DB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d.a.turlo@syktyvdin.rkomi.ru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92E" w:rsidRPr="00EB192E" w:rsidRDefault="00EB192E" w:rsidP="00E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04647" w:rsidRPr="00083430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83430">
        <w:rPr>
          <w:rFonts w:ascii="Times New Roman" w:hAnsi="Times New Roman" w:cs="Times New Roman"/>
          <w:sz w:val="24"/>
          <w:szCs w:val="24"/>
        </w:rPr>
        <w:t>Начальник управления жилищно-</w:t>
      </w:r>
    </w:p>
    <w:p w:rsidR="00083430" w:rsidRPr="00083430" w:rsidRDefault="00C04647" w:rsidP="00C04647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83430">
        <w:rPr>
          <w:rFonts w:ascii="Times New Roman" w:hAnsi="Times New Roman" w:cs="Times New Roman"/>
          <w:sz w:val="24"/>
          <w:szCs w:val="24"/>
        </w:rPr>
        <w:t xml:space="preserve">коммунального хозяйства администрации </w:t>
      </w:r>
    </w:p>
    <w:p w:rsidR="00421C9E" w:rsidRPr="00083430" w:rsidRDefault="00C04647" w:rsidP="00C04647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3430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192E" w:rsidRPr="00083430">
        <w:rPr>
          <w:rFonts w:ascii="Times New Roman" w:hAnsi="Times New Roman" w:cs="Times New Roman"/>
          <w:sz w:val="24"/>
          <w:szCs w:val="24"/>
        </w:rPr>
        <w:t>А.В. Коншин</w:t>
      </w:r>
    </w:p>
    <w:p w:rsidR="00421C9E" w:rsidRPr="00083430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Pr="00E35D85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на  территории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Ind w:w="56" w:type="dxa"/>
        <w:tblLook w:val="04A0" w:firstRow="1" w:lastRow="0" w:firstColumn="1" w:lastColumn="0" w:noHBand="0" w:noVBand="1"/>
      </w:tblPr>
      <w:tblGrid>
        <w:gridCol w:w="3860"/>
        <w:gridCol w:w="5655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 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04647" w:rsidRP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94741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 ликвидированных от борщевика Сосновского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 и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по раздельному  сбору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161E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 226,9</w:t>
            </w:r>
            <w:r w:rsidR="00B6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44 424,20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79802,7</w:t>
            </w:r>
            <w:r w:rsidR="00B6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C78" w:rsidRP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3375,6</w:t>
            </w:r>
            <w:r w:rsidR="0035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39996,2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40855,0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14917,00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8458,6</w:t>
            </w:r>
            <w:r w:rsidR="0035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25242,62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26101,49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дорожно-транспортных происшествий с пострадавшими до 62 ед.;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947411" w:rsidRPr="00E35D85" w:rsidRDefault="00947411" w:rsidP="0094741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Снижения количества пожаров до 60 </w:t>
            </w:r>
            <w:proofErr w:type="spell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A152D" w:rsidRPr="00217F49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 терроризма и экстремизма до 4 (ед.) в год;</w:t>
            </w:r>
          </w:p>
          <w:p w:rsidR="00217F49" w:rsidRPr="00E35D85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.    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готовности системы предупреждения и ликвидации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чрезвычайных 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947411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очагов зарастания земельных участков борщевиком Сосновского</w:t>
      </w:r>
      <w:r w:rsidR="00D26DF3"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и рекультивация 19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1 ед. системы по раздельному сбору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Снижения количества пожаров до 60 </w:t>
      </w:r>
      <w:proofErr w:type="spellStart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</w:t>
      </w:r>
      <w:proofErr w:type="spellEnd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sz w:val="24"/>
          <w:szCs w:val="24"/>
        </w:rPr>
        <w:t xml:space="preserve">Снижения числа зарегистрированных преступлений до </w:t>
      </w:r>
      <w:r w:rsidR="00D22E82">
        <w:rPr>
          <w:rFonts w:ascii="Times New Roman" w:hAnsi="Times New Roman" w:cs="Times New Roman"/>
          <w:sz w:val="24"/>
          <w:szCs w:val="24"/>
        </w:rPr>
        <w:t>500</w:t>
      </w:r>
      <w:r w:rsidRPr="00E35D8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Отсутствие или снижение зафиксированных  фактов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Проведение мероприятий по профилактике  терроризма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Оценка эффективности и результативности программы проводится ответственным исполнителем муниципальной программы в соответствии  Порядком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 МО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16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="0016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26DF3" w:rsidRPr="00B20270" w:rsidRDefault="007D0C78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</w:tbl>
    <w:p w:rsid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30" w:rsidRDefault="00083430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 «Отходы»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создании системы по раздельному сбору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Целевые показатели ( индикаторы)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19607A" w:rsidP="001960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 ликвидированных от борщевика Сосновского</w:t>
            </w:r>
            <w:r w:rsidR="00AC0BF3"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  раздельному  сбору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целом на реализацию  подпрограммы требуется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7855,93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т.ч</w:t>
            </w:r>
            <w:proofErr w:type="spellEnd"/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ский бюджет 0,00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9661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7855,93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2284,03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2571,9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2019 год –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2284,03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2020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2571,9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>Финансирование подпрограммы предусматривается  осуществлять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AC0BF3" w:rsidRPr="0019607A" w:rsidRDefault="0019607A" w:rsidP="0019607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="00AC0BF3"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19607A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AC0BF3" w:rsidRPr="0019607A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отходов.</w:t>
            </w:r>
          </w:p>
        </w:tc>
      </w:tr>
    </w:tbl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3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к</w:t>
            </w:r>
            <w:proofErr w:type="spellStart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proofErr w:type="spellEnd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дорожно-транспортных  происшествий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113 321,03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44424,20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бюджета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68 896,83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39941,62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36046,22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14917,00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21292,62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22579,59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окращение количества лиц, погибших и пострадавших в результате дорожно-транспортных происшествий до показателя 0 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lastRenderedPageBreak/>
              <w:t>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3430" w:rsidRDefault="00083430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уменьшения числа лиц, ранее совершавших преступления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B8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«Профилактика терроризма и 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 (далее </w:t>
      </w:r>
      <w:r>
        <w:rPr>
          <w:rFonts w:ascii="Times New Roman" w:hAnsi="Times New Roman"/>
          <w:b/>
          <w:sz w:val="24"/>
          <w:szCs w:val="24"/>
          <w:lang w:eastAsia="ru-RU"/>
        </w:rPr>
        <w:t>- 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(ед.);</w:t>
            </w:r>
          </w:p>
          <w:p w:rsidR="00C90F3D" w:rsidRPr="003D5171" w:rsidRDefault="00C90F3D" w:rsidP="00AA15D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предусматривается в размере </w:t>
            </w:r>
            <w:r w:rsidR="004E6D51">
              <w:rPr>
                <w:rFonts w:ascii="Times New Roman" w:hAnsi="Times New Roman"/>
                <w:sz w:val="24"/>
                <w:szCs w:val="24"/>
              </w:rPr>
              <w:t>1200,00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бюджета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тыс. рублей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BC621A" w:rsidRDefault="004E6D51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C90F3D" w:rsidRPr="004759ED" w:rsidRDefault="00C90F3D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до 4 (ед.) в год;</w:t>
            </w:r>
          </w:p>
          <w:p w:rsidR="00C90F3D" w:rsidRPr="004759ED" w:rsidRDefault="00C90F3D" w:rsidP="00B871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83430">
          <w:pgSz w:w="11905" w:h="16838"/>
          <w:pgMar w:top="1135" w:right="990" w:bottom="284" w:left="1560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на  территории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56115E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и  муниципального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лиц, погибших в  результате дорожно-тра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56115E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56115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611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19607A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созданных систем  по  раздельному сбору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6C4F5B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DB75B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профилактике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нетерпимости  и других направлений негативного отношения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C4F5B" w:rsidRPr="00F87815" w:rsidTr="001A40C8">
        <w:tc>
          <w:tcPr>
            <w:tcW w:w="577" w:type="dxa"/>
          </w:tcPr>
          <w:p w:rsidR="006C4F5B" w:rsidRPr="00F87815" w:rsidRDefault="006C4F5B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6C4F5B" w:rsidRPr="00CA1057" w:rsidRDefault="006C4F5B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C4F5B" w:rsidRPr="000C5361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C4F5B" w:rsidRPr="00B2421E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3045BF"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2</w:t>
            </w: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5B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1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hAnsi="Times New Roman" w:cs="Times New Roman"/>
                <w:sz w:val="24"/>
                <w:szCs w:val="24"/>
              </w:rPr>
              <w:t>объем земельных участков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61E6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980FE8" w:rsidRDefault="005E61E6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Задача 3</w:t>
            </w:r>
            <w:r w:rsidRPr="003045B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</w:t>
            </w:r>
            <w:r w:rsidRPr="003045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содействие в создании системы по раздельному сбору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0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систем по  раздельному сбору отходов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F87815" w:rsidRDefault="005E61E6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7604E8" w:rsidRDefault="005E61E6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Обеспечение профилактики правонарушений,   в общественных местах и на улицах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5E61E6" w:rsidRPr="002F2823" w:rsidRDefault="005E61E6" w:rsidP="007154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61E6" w:rsidRPr="00F87815" w:rsidRDefault="005E61E6" w:rsidP="0071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EF43DB">
        <w:tc>
          <w:tcPr>
            <w:tcW w:w="15593" w:type="dxa"/>
            <w:gridSpan w:val="8"/>
            <w:vAlign w:val="center"/>
          </w:tcPr>
          <w:p w:rsidR="005E61E6" w:rsidRPr="006C7589" w:rsidRDefault="005E61E6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«Профилактика терроризма и экстремизма»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Pr="00540EFF" w:rsidRDefault="005E61E6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4759ED" w:rsidRDefault="005E61E6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E61E6" w:rsidRPr="00F87815" w:rsidTr="005B2025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Default="005E61E6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5E61E6" w:rsidRPr="004759ED" w:rsidRDefault="005E61E6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 ведомственной целевой программы, основного 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(краткое  описание)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Связь с  показателями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Обустройство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««Отходы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Улучшение экологической ситуации в Сыктывдинском районе.</w:t>
            </w:r>
          </w:p>
        </w:tc>
      </w:tr>
      <w:tr w:rsidR="003045BF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F" w:rsidRDefault="003045BF" w:rsidP="0030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ликвидации и рекультивации объектов размещения отходов</w:t>
            </w:r>
          </w:p>
        </w:tc>
      </w:tr>
      <w:tr w:rsidR="002C465A" w:rsidRPr="00A925B7" w:rsidTr="008B368D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6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рех) несанкционированных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8" w:rsidRPr="00A925B7" w:rsidRDefault="002C465A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и   рекультивированных объектов размещения отходо</w:t>
            </w:r>
            <w:r w:rsidR="00C94D9F">
              <w:rPr>
                <w:rFonts w:ascii="Times New Roman" w:hAnsi="Times New Roman" w:cs="Times New Roman"/>
                <w:sz w:val="20"/>
                <w:szCs w:val="20"/>
              </w:rPr>
              <w:t xml:space="preserve">в (несанкционированных свалок) </w:t>
            </w:r>
          </w:p>
        </w:tc>
      </w:tr>
      <w:tr w:rsidR="008B368D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6 (шести) проектов в сфере благоустройства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</w:p>
          <w:p w:rsidR="008B368D" w:rsidRPr="000115E5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C94D9F" w:rsidRDefault="008B368D" w:rsidP="0071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Выявление мест зарастания земельных участков борщевиков Сосновского</w:t>
            </w:r>
          </w:p>
          <w:p w:rsidR="008B368D" w:rsidRPr="000115E5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объем земельных участков ликвидированных от борщевика Сосновского</w:t>
            </w:r>
          </w:p>
        </w:tc>
      </w:tr>
      <w:tr w:rsidR="008B368D" w:rsidRPr="00A925B7" w:rsidTr="003045BF">
        <w:trPr>
          <w:trHeight w:val="167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3045BF" w:rsidRDefault="008B368D" w:rsidP="003045BF">
            <w:pPr>
              <w:pStyle w:val="ConsPlusCell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системы по раздельному сбору отходов</w:t>
            </w: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Создание системы по раздельному сбору отходов.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госпрограмме "Воспроизводство и использование природных ресурсов и охрана окружающей среды"</w:t>
            </w:r>
          </w:p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систем по  раздельному сбору отходов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 «</w:t>
            </w: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системы предупреждения опасного поведения участников дорожного движения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с учащимися начальных классов по правилам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- 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Сокращение количества детей, </w:t>
            </w: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Сбор информации по количеству проведенных занятий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отчета по  собранной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погибших в  результате дорожно-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3..3.3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Сокращение количества лиц, погибших и пострадавших в результате дорожно-транспортных происшествий до 0 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детей, погибших 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содержания  автомобильных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тротуаров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дорожно-транспортных  происшествий  с пострадавшими     </w:t>
            </w:r>
          </w:p>
          <w:p w:rsidR="008B368D" w:rsidRPr="00B332C5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F60754" w:rsidRDefault="008B368D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«Правопорядок»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500</w:t>
            </w:r>
            <w:r w:rsidRPr="00F60754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154AC">
              <w:rPr>
                <w:rFonts w:ascii="Times New Roman" w:hAnsi="Times New Roman" w:cs="Times New Roman"/>
              </w:rPr>
              <w:t>Уменьшение числа лиц, ранее совершивших преступления до 170 уд.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Цель подпрограммы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:  Совершенствование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F7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73097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социальной адаптация и межкультурное образование детей-мигрантов в публичной библиотеке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разработки, выпуска и распространения памяток для мигрантов по соблюдению общепринятых правил и норм поведения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этнокультурных мероприятий,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(корректировка) паспортов мест массового пребывания людей на объектах спорта, образования, культуры и </w:t>
            </w:r>
            <w:proofErr w:type="spell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терроризма и экстремизма до 4 ед. в год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Отсутствие или снижение зафиксированных фактов проявлений ксенофобии,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Разработка и издание сборников проектов.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или снижение зафиксированных фактов  проявлений ксенофобии, этнической дискриминации, национальной и расовой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нетерпимости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фестиваля «Мы вместе!», посвященного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ждународному дню толерантности 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Организации и проведение недель национальных литератур</w:t>
            </w:r>
          </w:p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Отсутствие или снижение зафиксированных фактов  проявлений ксенофобии, этнической дискриминации, национальной и расовой нетерпимости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27"/>
      <w:bookmarkEnd w:id="1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C54352" w:rsidRPr="00875BBF" w:rsidRDefault="00875BBF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безопасности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C54352" w:rsidRPr="00F00901" w:rsidRDefault="00F0090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54352" w:rsidRPr="006B100E" w:rsidRDefault="00355DAB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124226,95</w:t>
            </w:r>
          </w:p>
        </w:tc>
        <w:tc>
          <w:tcPr>
            <w:tcW w:w="993" w:type="dxa"/>
            <w:vAlign w:val="center"/>
          </w:tcPr>
          <w:p w:rsidR="00C54352" w:rsidRPr="006B100E" w:rsidRDefault="0096617C" w:rsidP="009D4537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43375,6</w:t>
            </w:r>
            <w:r w:rsidR="00355D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54352" w:rsidRPr="006B100E" w:rsidRDefault="001712DA" w:rsidP="009D453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992" w:type="dxa"/>
            <w:vAlign w:val="center"/>
          </w:tcPr>
          <w:p w:rsidR="00C54352" w:rsidRPr="006B100E" w:rsidRDefault="001712DA" w:rsidP="009D453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новых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B100E" w:rsidRPr="00785C9F" w:rsidRDefault="00355DAB" w:rsidP="0035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2284,03</w:t>
            </w:r>
          </w:p>
        </w:tc>
        <w:tc>
          <w:tcPr>
            <w:tcW w:w="975" w:type="dxa"/>
            <w:vAlign w:val="center"/>
          </w:tcPr>
          <w:p w:rsidR="006B100E" w:rsidRPr="00785C9F" w:rsidRDefault="009D453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9D4537" w:rsidP="009D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6D1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6B100E" w:rsidRPr="004234D1" w:rsidRDefault="005E61E6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совершенствование системы муниципального регулирования вопросов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обращения с отходами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1E6" w:rsidRPr="00C54352" w:rsidTr="00FC0B60">
        <w:tc>
          <w:tcPr>
            <w:tcW w:w="2411" w:type="dxa"/>
          </w:tcPr>
          <w:p w:rsidR="005E61E6" w:rsidRPr="005E61E6" w:rsidRDefault="005E61E6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2.1.1</w:t>
            </w:r>
          </w:p>
        </w:tc>
        <w:tc>
          <w:tcPr>
            <w:tcW w:w="6530" w:type="dxa"/>
          </w:tcPr>
          <w:p w:rsidR="005E61E6" w:rsidRDefault="005E61E6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Разработка, принятие НПА для усовершенствования системы</w:t>
            </w:r>
            <w:r>
              <w:t xml:space="preserve"> </w:t>
            </w:r>
            <w:r w:rsidRPr="005E61E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регулирования вопросов обращения с отходами</w:t>
            </w:r>
          </w:p>
        </w:tc>
        <w:tc>
          <w:tcPr>
            <w:tcW w:w="2258" w:type="dxa"/>
          </w:tcPr>
          <w:p w:rsidR="005E61E6" w:rsidRDefault="005E61E6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61E6" w:rsidRPr="00C54352" w:rsidTr="00FC0B60">
        <w:tc>
          <w:tcPr>
            <w:tcW w:w="2411" w:type="dxa"/>
          </w:tcPr>
          <w:p w:rsidR="005E61E6" w:rsidRPr="005E61E6" w:rsidRDefault="005E61E6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2.1.1.1</w:t>
            </w:r>
          </w:p>
        </w:tc>
        <w:tc>
          <w:tcPr>
            <w:tcW w:w="6530" w:type="dxa"/>
          </w:tcPr>
          <w:p w:rsidR="005E61E6" w:rsidRDefault="00ED28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</w:t>
            </w:r>
            <w:r>
              <w:t xml:space="preserve"> </w:t>
            </w:r>
            <w:r w:rsidRPr="00ED28DF">
              <w:rPr>
                <w:rFonts w:ascii="Times New Roman" w:hAnsi="Times New Roman" w:cs="Times New Roman"/>
                <w:bCs/>
                <w:sz w:val="20"/>
                <w:szCs w:val="20"/>
              </w:rPr>
              <w:t>НПА, необходимых для регулирования вопросов обращения с отходами</w:t>
            </w:r>
          </w:p>
        </w:tc>
        <w:tc>
          <w:tcPr>
            <w:tcW w:w="2258" w:type="dxa"/>
          </w:tcPr>
          <w:p w:rsidR="005E61E6" w:rsidRDefault="005E61E6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Default="00ED28DF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2.1.1.1</w:t>
            </w:r>
          </w:p>
        </w:tc>
        <w:tc>
          <w:tcPr>
            <w:tcW w:w="6530" w:type="dxa"/>
          </w:tcPr>
          <w:p w:rsidR="00ED28DF" w:rsidRDefault="00ED28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НПА, необходимых для регулирования вопросов</w:t>
            </w:r>
            <w:r>
              <w:t xml:space="preserve"> </w:t>
            </w:r>
            <w:r w:rsidRPr="005E61E6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обращения с отходами</w:t>
            </w:r>
          </w:p>
        </w:tc>
        <w:tc>
          <w:tcPr>
            <w:tcW w:w="2258" w:type="dxa"/>
          </w:tcPr>
          <w:p w:rsidR="00ED28DF" w:rsidRDefault="00ED28DF" w:rsidP="00B40AA4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ED28DF" w:rsidRPr="004234D1" w:rsidRDefault="00ED28DF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содействие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ED28DF" w:rsidRPr="008B4D8C" w:rsidRDefault="00ED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28DF" w:rsidRPr="004234D1" w:rsidRDefault="00ED28DF" w:rsidP="008B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2258" w:type="dxa"/>
          </w:tcPr>
          <w:p w:rsidR="00ED28DF" w:rsidRDefault="00ED28DF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D28DF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ED28DF" w:rsidRPr="00C54352" w:rsidRDefault="00ED28D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ED28DF" w:rsidRPr="00C54352" w:rsidRDefault="00ED28DF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28DF" w:rsidRPr="00C54352" w:rsidRDefault="00ED28D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ED28DF" w:rsidRDefault="00ED28DF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DAB" w:rsidRPr="00C54352" w:rsidTr="009D4537">
        <w:tc>
          <w:tcPr>
            <w:tcW w:w="2411" w:type="dxa"/>
          </w:tcPr>
          <w:p w:rsidR="00355DAB" w:rsidRPr="00C54352" w:rsidRDefault="00355DAB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6530" w:type="dxa"/>
          </w:tcPr>
          <w:p w:rsidR="00355DAB" w:rsidRPr="00C54352" w:rsidRDefault="00355DAB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258" w:type="dxa"/>
          </w:tcPr>
          <w:p w:rsidR="00355DAB" w:rsidRDefault="00355DAB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355DAB" w:rsidRPr="00355DAB" w:rsidRDefault="00355DAB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A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355DAB" w:rsidRPr="00355DAB" w:rsidRDefault="00355DAB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AB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ED28DF" w:rsidRPr="00C54352" w:rsidTr="009D4537">
        <w:tc>
          <w:tcPr>
            <w:tcW w:w="2411" w:type="dxa"/>
          </w:tcPr>
          <w:p w:rsidR="00ED28DF" w:rsidRPr="00C54352" w:rsidRDefault="008B368D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6530" w:type="dxa"/>
          </w:tcPr>
          <w:p w:rsidR="00ED28DF" w:rsidRPr="00802503" w:rsidRDefault="008B368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B368D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ED28DF" w:rsidRPr="008B4D8C" w:rsidRDefault="008B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1842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4059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4059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368D" w:rsidRPr="00C54352" w:rsidTr="009D4537">
        <w:tc>
          <w:tcPr>
            <w:tcW w:w="2411" w:type="dxa"/>
          </w:tcPr>
          <w:p w:rsidR="008B368D" w:rsidRDefault="008B368D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2.2.2.1</w:t>
            </w:r>
          </w:p>
        </w:tc>
        <w:tc>
          <w:tcPr>
            <w:tcW w:w="6530" w:type="dxa"/>
          </w:tcPr>
          <w:p w:rsidR="008B368D" w:rsidRPr="008B368D" w:rsidRDefault="008B368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</w:tc>
        <w:tc>
          <w:tcPr>
            <w:tcW w:w="2258" w:type="dxa"/>
          </w:tcPr>
          <w:p w:rsidR="008B368D" w:rsidRDefault="008B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1842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Default="00405993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2.2.2.2</w:t>
            </w:r>
          </w:p>
        </w:tc>
        <w:tc>
          <w:tcPr>
            <w:tcW w:w="6530" w:type="dxa"/>
          </w:tcPr>
          <w:p w:rsidR="00405993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на реализацию проекта</w:t>
            </w:r>
          </w:p>
        </w:tc>
        <w:tc>
          <w:tcPr>
            <w:tcW w:w="2258" w:type="dxa"/>
          </w:tcPr>
          <w:p w:rsidR="00405993" w:rsidRDefault="00405993" w:rsidP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993" w:type="dxa"/>
            <w:vAlign w:val="center"/>
          </w:tcPr>
          <w:p w:rsidR="00405993" w:rsidRDefault="00405993" w:rsidP="0040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975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Default="00405993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2.2.2.3</w:t>
            </w:r>
          </w:p>
        </w:tc>
        <w:tc>
          <w:tcPr>
            <w:tcW w:w="6530" w:type="dxa"/>
          </w:tcPr>
          <w:p w:rsidR="00405993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согласно </w:t>
            </w:r>
            <w:r w:rsidRPr="008B368D">
              <w:rPr>
                <w:rFonts w:ascii="Times New Roman" w:hAnsi="Times New Roman" w:cs="Times New Roman"/>
                <w:sz w:val="20"/>
                <w:szCs w:val="20"/>
              </w:rPr>
              <w:t>народных проектов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 w:rsidP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84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323A25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A25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системы по раздельному сбору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Подача заявок на участие в госпрограмме «Воспроизводство и использование природных ресурсов и охрана окружающей среды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9D4537" w:rsidRDefault="007503D2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9D4537" w:rsidRDefault="007503D2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58" w:type="dxa"/>
          </w:tcPr>
          <w:p w:rsidR="00405993" w:rsidRPr="008B4D8C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9D4537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993" w:rsidRPr="009D4537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05993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113321,03</w:t>
            </w:r>
          </w:p>
        </w:tc>
        <w:tc>
          <w:tcPr>
            <w:tcW w:w="993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39941,62</w:t>
            </w:r>
          </w:p>
        </w:tc>
        <w:tc>
          <w:tcPr>
            <w:tcW w:w="975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992" w:type="dxa"/>
            <w:vAlign w:val="center"/>
          </w:tcPr>
          <w:p w:rsidR="00405993" w:rsidRPr="00ED0A1A" w:rsidRDefault="00405993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58" w:type="dxa"/>
          </w:tcPr>
          <w:p w:rsidR="00405993" w:rsidRPr="00B04B9A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3.1.2.1.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3.1.2.2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B4201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6D10CB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75" w:type="dxa"/>
            <w:vAlign w:val="center"/>
          </w:tcPr>
          <w:p w:rsidR="00405993" w:rsidRDefault="00405993" w:rsidP="006D10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992" w:type="dxa"/>
            <w:vAlign w:val="center"/>
          </w:tcPr>
          <w:p w:rsidR="00405993" w:rsidRPr="006D10CB" w:rsidRDefault="00405993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CB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405993" w:rsidRPr="00C54352" w:rsidTr="00E97CD5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72036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16481,60</w:t>
            </w:r>
          </w:p>
        </w:tc>
        <w:tc>
          <w:tcPr>
            <w:tcW w:w="993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5507,39</w:t>
            </w:r>
          </w:p>
        </w:tc>
        <w:tc>
          <w:tcPr>
            <w:tcW w:w="975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</w:rPr>
              <w:t>5593,62</w:t>
            </w:r>
          </w:p>
        </w:tc>
        <w:tc>
          <w:tcPr>
            <w:tcW w:w="992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5380,59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19607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«Подъезд к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Пичипашня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Default="0072036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93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75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30" w:type="dxa"/>
          </w:tcPr>
          <w:p w:rsidR="00405993" w:rsidRPr="00FB4201" w:rsidRDefault="00405993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3.3.8.2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21992,30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23578,90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2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содержания  автомобильных дорог общего пользования местного значения, </w:t>
            </w:r>
            <w:r w:rsidRPr="00D5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49240,10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16522,30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16358,90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16358,90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3.3.9.2</w:t>
            </w:r>
          </w:p>
        </w:tc>
        <w:tc>
          <w:tcPr>
            <w:tcW w:w="6530" w:type="dxa"/>
          </w:tcPr>
          <w:p w:rsidR="00405993" w:rsidRPr="00D550C1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14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Дорожного фонда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DE2F3C" w:rsidRPr="00C54352" w:rsidRDefault="00DE2F3C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992" w:type="dxa"/>
            <w:vAlign w:val="center"/>
          </w:tcPr>
          <w:p w:rsidR="00405993" w:rsidRPr="00C54352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3.3.9.3</w:t>
            </w:r>
          </w:p>
        </w:tc>
        <w:tc>
          <w:tcPr>
            <w:tcW w:w="6530" w:type="dxa"/>
          </w:tcPr>
          <w:p w:rsidR="00405993" w:rsidRPr="00724814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2B3B">
              <w:rPr>
                <w:rFonts w:ascii="Times New Roman" w:hAnsi="Times New Roman" w:cs="Times New Roman"/>
                <w:sz w:val="20"/>
                <w:szCs w:val="20"/>
              </w:rPr>
              <w:t>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5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73B1C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73B1C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C"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405993" w:rsidRPr="00C54352" w:rsidTr="00CD7A2A">
        <w:tc>
          <w:tcPr>
            <w:tcW w:w="2411" w:type="dxa"/>
          </w:tcPr>
          <w:p w:rsidR="00405993" w:rsidRPr="00C54352" w:rsidRDefault="00405993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народных проектов  в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8677,22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2117,22</w:t>
            </w:r>
          </w:p>
        </w:tc>
        <w:tc>
          <w:tcPr>
            <w:tcW w:w="975" w:type="dxa"/>
            <w:vAlign w:val="center"/>
          </w:tcPr>
          <w:p w:rsidR="00405993" w:rsidRDefault="00405993" w:rsidP="00CD7A2A">
            <w:pPr>
              <w:jc w:val="center"/>
            </w:pPr>
            <w:r w:rsidRPr="006807CF"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992" w:type="dxa"/>
            <w:vAlign w:val="center"/>
          </w:tcPr>
          <w:p w:rsidR="00405993" w:rsidRDefault="00405993" w:rsidP="00CD7A2A">
            <w:pPr>
              <w:jc w:val="center"/>
            </w:pPr>
            <w:r w:rsidRPr="006807CF"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3.3.11.2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контроль за ходом реализации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5030,00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75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405993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3.3.12.1</w:t>
            </w:r>
          </w:p>
        </w:tc>
        <w:tc>
          <w:tcPr>
            <w:tcW w:w="6530" w:type="dxa"/>
          </w:tcPr>
          <w:p w:rsidR="00405993" w:rsidRPr="007D0EAC" w:rsidRDefault="00405993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AA4" w:rsidRPr="00C54352" w:rsidTr="00513915">
        <w:tc>
          <w:tcPr>
            <w:tcW w:w="2411" w:type="dxa"/>
          </w:tcPr>
          <w:p w:rsidR="00B40AA4" w:rsidRDefault="00B40AA4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</w:t>
            </w:r>
          </w:p>
        </w:tc>
        <w:tc>
          <w:tcPr>
            <w:tcW w:w="6530" w:type="dxa"/>
          </w:tcPr>
          <w:p w:rsidR="00B40AA4" w:rsidRPr="007D0EAC" w:rsidRDefault="00B40AA4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B40AA4" w:rsidRDefault="00B40AA4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B40AA4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3" w:type="dxa"/>
            <w:vAlign w:val="center"/>
          </w:tcPr>
          <w:p w:rsidR="00B40AA4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75" w:type="dxa"/>
            <w:vAlign w:val="center"/>
          </w:tcPr>
          <w:p w:rsidR="00B40AA4" w:rsidRDefault="00B40AA4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B40AA4" w:rsidRDefault="00B40AA4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405993" w:rsidRPr="00F00901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rPr>
          <w:trHeight w:val="411"/>
        </w:trPr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Информационно-разъяснительная деятельности по противодействию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алкоголизму и наркомании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4.1.1.2.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3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3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5B2025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405993" w:rsidRPr="005B2025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F00901" w:rsidRDefault="00405993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00901" w:rsidRDefault="00405993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785C9F" w:rsidRPr="00785C9F" w:rsidTr="00CD7A2A">
        <w:tc>
          <w:tcPr>
            <w:tcW w:w="225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CD7A2A">
        <w:trPr>
          <w:trHeight w:val="948"/>
        </w:trPr>
        <w:tc>
          <w:tcPr>
            <w:tcW w:w="225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( с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B673B8" w:rsidRPr="00785C9F" w:rsidTr="00CD7A2A">
        <w:tc>
          <w:tcPr>
            <w:tcW w:w="2254" w:type="dxa"/>
          </w:tcPr>
          <w:p w:rsidR="00B673B8" w:rsidRPr="00785C9F" w:rsidRDefault="00B673B8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B673B8" w:rsidRPr="00785C9F" w:rsidRDefault="00B673B8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4055" w:type="dxa"/>
            <w:vAlign w:val="center"/>
          </w:tcPr>
          <w:p w:rsidR="00B673B8" w:rsidRPr="00785C9F" w:rsidRDefault="00B673B8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B673B8" w:rsidRPr="006B100E" w:rsidRDefault="00B673B8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124226,95</w:t>
            </w:r>
          </w:p>
        </w:tc>
        <w:tc>
          <w:tcPr>
            <w:tcW w:w="992" w:type="dxa"/>
            <w:vAlign w:val="center"/>
          </w:tcPr>
          <w:p w:rsidR="00B673B8" w:rsidRPr="006B100E" w:rsidRDefault="00B673B8" w:rsidP="000F026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43375,64</w:t>
            </w:r>
          </w:p>
        </w:tc>
        <w:tc>
          <w:tcPr>
            <w:tcW w:w="993" w:type="dxa"/>
            <w:vAlign w:val="center"/>
          </w:tcPr>
          <w:p w:rsidR="00B673B8" w:rsidRPr="006B100E" w:rsidRDefault="00B673B8" w:rsidP="00B40AA4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1066" w:type="dxa"/>
            <w:vAlign w:val="center"/>
          </w:tcPr>
          <w:p w:rsidR="00B673B8" w:rsidRPr="006B100E" w:rsidRDefault="00B673B8" w:rsidP="00B40AA4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B673B8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79802,75</w:t>
            </w:r>
          </w:p>
        </w:tc>
        <w:tc>
          <w:tcPr>
            <w:tcW w:w="992" w:type="dxa"/>
            <w:vAlign w:val="center"/>
          </w:tcPr>
          <w:p w:rsidR="001C4CAA" w:rsidRPr="001C4CAA" w:rsidRDefault="00B673B8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28458,64</w:t>
            </w:r>
          </w:p>
        </w:tc>
        <w:tc>
          <w:tcPr>
            <w:tcW w:w="993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25242,62</w:t>
            </w:r>
          </w:p>
        </w:tc>
        <w:tc>
          <w:tcPr>
            <w:tcW w:w="1066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26101,49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CD7A2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44424,20</w:t>
            </w:r>
          </w:p>
        </w:tc>
        <w:tc>
          <w:tcPr>
            <w:tcW w:w="992" w:type="dxa"/>
          </w:tcPr>
          <w:p w:rsidR="00785C9F" w:rsidRPr="00785C9F" w:rsidRDefault="00CD7A2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14917,00</w:t>
            </w:r>
          </w:p>
        </w:tc>
        <w:tc>
          <w:tcPr>
            <w:tcW w:w="993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  <w:tc>
          <w:tcPr>
            <w:tcW w:w="1066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55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CD7A2A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55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355DAB" w:rsidRPr="00B761BA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Отходы</w:t>
            </w:r>
          </w:p>
        </w:tc>
        <w:tc>
          <w:tcPr>
            <w:tcW w:w="4055" w:type="dxa"/>
            <w:vAlign w:val="center"/>
          </w:tcPr>
          <w:p w:rsidR="00355DAB" w:rsidRPr="00785C9F" w:rsidRDefault="00355DAB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B8" w:rsidRPr="00785C9F" w:rsidTr="00CD7A2A">
        <w:tc>
          <w:tcPr>
            <w:tcW w:w="2254" w:type="dxa"/>
          </w:tcPr>
          <w:p w:rsidR="00B673B8" w:rsidRPr="00C54352" w:rsidRDefault="00B673B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24" w:type="dxa"/>
          </w:tcPr>
          <w:p w:rsidR="00B673B8" w:rsidRPr="004234D1" w:rsidRDefault="00B673B8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B673B8" w:rsidRPr="00785C9F" w:rsidRDefault="00B673B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7822,53</w:t>
            </w:r>
          </w:p>
        </w:tc>
        <w:tc>
          <w:tcPr>
            <w:tcW w:w="992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2250,63</w:t>
            </w:r>
          </w:p>
        </w:tc>
        <w:tc>
          <w:tcPr>
            <w:tcW w:w="993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C54352" w:rsidRDefault="00355DAB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355DAB" w:rsidRPr="00C54352" w:rsidRDefault="00355DAB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96617C">
        <w:tc>
          <w:tcPr>
            <w:tcW w:w="2254" w:type="dxa"/>
          </w:tcPr>
          <w:p w:rsidR="00521319" w:rsidRPr="00785C9F" w:rsidRDefault="00521319" w:rsidP="00E737C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</w:tcPr>
          <w:p w:rsidR="00521319" w:rsidRPr="00785C9F" w:rsidRDefault="00521319" w:rsidP="00521319">
            <w:pPr>
              <w:ind w:firstLine="4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Реализация народных проектов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52131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113321,03</w:t>
            </w:r>
          </w:p>
        </w:tc>
        <w:tc>
          <w:tcPr>
            <w:tcW w:w="992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39941,62</w:t>
            </w:r>
          </w:p>
        </w:tc>
        <w:tc>
          <w:tcPr>
            <w:tcW w:w="993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1066" w:type="dxa"/>
            <w:vAlign w:val="center"/>
          </w:tcPr>
          <w:p w:rsidR="00521319" w:rsidRPr="00ED0A1A" w:rsidRDefault="00521319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53833" w:rsidRDefault="000E22D5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68896,83</w:t>
            </w:r>
          </w:p>
        </w:tc>
        <w:tc>
          <w:tcPr>
            <w:tcW w:w="992" w:type="dxa"/>
            <w:vAlign w:val="center"/>
          </w:tcPr>
          <w:p w:rsidR="00521319" w:rsidRPr="00953833" w:rsidRDefault="000E22D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25024,62</w:t>
            </w:r>
          </w:p>
        </w:tc>
        <w:tc>
          <w:tcPr>
            <w:tcW w:w="993" w:type="dxa"/>
            <w:vAlign w:val="center"/>
          </w:tcPr>
          <w:p w:rsidR="00521319" w:rsidRPr="00953833" w:rsidRDefault="000E22D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21292,62</w:t>
            </w:r>
          </w:p>
        </w:tc>
        <w:tc>
          <w:tcPr>
            <w:tcW w:w="1066" w:type="dxa"/>
            <w:vAlign w:val="center"/>
          </w:tcPr>
          <w:p w:rsidR="00521319" w:rsidRPr="00953833" w:rsidRDefault="000E22D5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22579,59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44424,20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14917,00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14573,60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4A69A7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:rsidR="00521319" w:rsidRPr="00FB4201" w:rsidRDefault="00521319" w:rsidP="00EC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2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67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6593,62</w:t>
            </w:r>
          </w:p>
        </w:tc>
        <w:tc>
          <w:tcPr>
            <w:tcW w:w="1066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6380,59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567" w:rsidRPr="00785C9F" w:rsidTr="0096617C">
        <w:tc>
          <w:tcPr>
            <w:tcW w:w="225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10567" w:rsidRPr="00785C9F" w:rsidRDefault="0071056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710567" w:rsidRPr="00C54352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2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67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6593,62</w:t>
            </w:r>
          </w:p>
        </w:tc>
        <w:tc>
          <w:tcPr>
            <w:tcW w:w="1066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6380,59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содержания автомобильных дорог </w:t>
            </w:r>
            <w:r w:rsidRPr="00D55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69150,10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21992,30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23578,90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F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DE2F3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9220,00</w:t>
            </w:r>
          </w:p>
        </w:tc>
        <w:tc>
          <w:tcPr>
            <w:tcW w:w="1066" w:type="dxa"/>
            <w:vAlign w:val="center"/>
          </w:tcPr>
          <w:p w:rsidR="00521319" w:rsidRPr="00C54352" w:rsidRDefault="00DE2F3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43240,10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14522,30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2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1066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1184,10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F1024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2" w:type="dxa"/>
            <w:vAlign w:val="center"/>
          </w:tcPr>
          <w:p w:rsidR="00521319" w:rsidRPr="00C54352" w:rsidRDefault="00F1024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24C" w:rsidRPr="00785C9F" w:rsidTr="00161E33">
        <w:tc>
          <w:tcPr>
            <w:tcW w:w="2254" w:type="dxa"/>
          </w:tcPr>
          <w:p w:rsidR="00F1024C" w:rsidRDefault="00F1024C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F1024C" w:rsidRPr="00D550C1" w:rsidRDefault="00F1024C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F1024C" w:rsidRPr="00785C9F" w:rsidRDefault="00F1024C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2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93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1066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F1024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C54352" w:rsidRDefault="00F1024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99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24C" w:rsidRPr="00785C9F" w:rsidTr="00CD7A2A">
        <w:tc>
          <w:tcPr>
            <w:tcW w:w="2254" w:type="dxa"/>
          </w:tcPr>
          <w:p w:rsidR="00F1024C" w:rsidRPr="00785C9F" w:rsidRDefault="00F1024C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F1024C" w:rsidRPr="00785C9F" w:rsidRDefault="00F1024C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F1024C" w:rsidRPr="00785C9F" w:rsidRDefault="00F1024C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2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93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24" w:type="dxa"/>
          </w:tcPr>
          <w:p w:rsidR="00521319" w:rsidRPr="00785C9F" w:rsidRDefault="00521319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7D0C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муниципального образования, из 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86" w:rsidRDefault="000F1286" w:rsidP="003E394C">
      <w:pPr>
        <w:spacing w:after="0" w:line="240" w:lineRule="auto"/>
      </w:pPr>
      <w:r>
        <w:separator/>
      </w:r>
    </w:p>
  </w:endnote>
  <w:endnote w:type="continuationSeparator" w:id="0">
    <w:p w:rsidR="000F1286" w:rsidRDefault="000F1286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86" w:rsidRDefault="000F1286" w:rsidP="003E394C">
      <w:pPr>
        <w:spacing w:after="0" w:line="240" w:lineRule="auto"/>
      </w:pPr>
      <w:r>
        <w:separator/>
      </w:r>
    </w:p>
  </w:footnote>
  <w:footnote w:type="continuationSeparator" w:id="0">
    <w:p w:rsidR="000F1286" w:rsidRDefault="000F1286" w:rsidP="003E394C">
      <w:pPr>
        <w:spacing w:after="0" w:line="240" w:lineRule="auto"/>
      </w:pPr>
      <w:r>
        <w:continuationSeparator/>
      </w:r>
    </w:p>
  </w:footnote>
  <w:footnote w:id="1">
    <w:p w:rsidR="0096617C" w:rsidRPr="00DD56EE" w:rsidRDefault="0096617C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3430"/>
    <w:rsid w:val="00087294"/>
    <w:rsid w:val="00090BA2"/>
    <w:rsid w:val="0009281D"/>
    <w:rsid w:val="000A355C"/>
    <w:rsid w:val="000A55DC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E11DD"/>
    <w:rsid w:val="000E22D5"/>
    <w:rsid w:val="000E284D"/>
    <w:rsid w:val="000E3A9B"/>
    <w:rsid w:val="000E4F26"/>
    <w:rsid w:val="000F08AC"/>
    <w:rsid w:val="000F1286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E0B"/>
    <w:rsid w:val="001345A1"/>
    <w:rsid w:val="00136DE5"/>
    <w:rsid w:val="00140C4A"/>
    <w:rsid w:val="001438D5"/>
    <w:rsid w:val="001443AD"/>
    <w:rsid w:val="00144FEA"/>
    <w:rsid w:val="0015147D"/>
    <w:rsid w:val="001536D4"/>
    <w:rsid w:val="001549AE"/>
    <w:rsid w:val="00160B6E"/>
    <w:rsid w:val="00161C39"/>
    <w:rsid w:val="00161E33"/>
    <w:rsid w:val="00165D74"/>
    <w:rsid w:val="001712DA"/>
    <w:rsid w:val="001730C9"/>
    <w:rsid w:val="00174DF6"/>
    <w:rsid w:val="001756F4"/>
    <w:rsid w:val="0017651D"/>
    <w:rsid w:val="00180474"/>
    <w:rsid w:val="001877A1"/>
    <w:rsid w:val="00187DD4"/>
    <w:rsid w:val="00191085"/>
    <w:rsid w:val="0019607A"/>
    <w:rsid w:val="00196908"/>
    <w:rsid w:val="001A1410"/>
    <w:rsid w:val="001A2826"/>
    <w:rsid w:val="001A40C8"/>
    <w:rsid w:val="001A5348"/>
    <w:rsid w:val="001B1317"/>
    <w:rsid w:val="001B2042"/>
    <w:rsid w:val="001B4075"/>
    <w:rsid w:val="001C0698"/>
    <w:rsid w:val="001C3D6B"/>
    <w:rsid w:val="001C4CAA"/>
    <w:rsid w:val="001D0A78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2B3B"/>
    <w:rsid w:val="00263CD6"/>
    <w:rsid w:val="002646D1"/>
    <w:rsid w:val="002650BF"/>
    <w:rsid w:val="00267A2C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58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65A"/>
    <w:rsid w:val="002C4D07"/>
    <w:rsid w:val="002D2FCF"/>
    <w:rsid w:val="002D319D"/>
    <w:rsid w:val="002D3C63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45BF"/>
    <w:rsid w:val="003060CD"/>
    <w:rsid w:val="00306935"/>
    <w:rsid w:val="003119CF"/>
    <w:rsid w:val="00314426"/>
    <w:rsid w:val="00315C1D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5DAB"/>
    <w:rsid w:val="00356653"/>
    <w:rsid w:val="00356702"/>
    <w:rsid w:val="00365A32"/>
    <w:rsid w:val="00370031"/>
    <w:rsid w:val="00374690"/>
    <w:rsid w:val="003816E9"/>
    <w:rsid w:val="00383F5D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3AEB"/>
    <w:rsid w:val="003B4547"/>
    <w:rsid w:val="003C27E0"/>
    <w:rsid w:val="003C2F88"/>
    <w:rsid w:val="003C6D5F"/>
    <w:rsid w:val="003D2BF3"/>
    <w:rsid w:val="003D2EA0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403D1B"/>
    <w:rsid w:val="00405993"/>
    <w:rsid w:val="00406416"/>
    <w:rsid w:val="0041136F"/>
    <w:rsid w:val="00411B05"/>
    <w:rsid w:val="00411C3E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5D31"/>
    <w:rsid w:val="0046009E"/>
    <w:rsid w:val="00461BE8"/>
    <w:rsid w:val="00470CE5"/>
    <w:rsid w:val="00471B53"/>
    <w:rsid w:val="00475308"/>
    <w:rsid w:val="0047589B"/>
    <w:rsid w:val="00476839"/>
    <w:rsid w:val="0048563D"/>
    <w:rsid w:val="0049320A"/>
    <w:rsid w:val="00493C5F"/>
    <w:rsid w:val="004955DD"/>
    <w:rsid w:val="004A184D"/>
    <w:rsid w:val="004A423A"/>
    <w:rsid w:val="004A69A7"/>
    <w:rsid w:val="004B0B88"/>
    <w:rsid w:val="004B5430"/>
    <w:rsid w:val="004B54A3"/>
    <w:rsid w:val="004C37E9"/>
    <w:rsid w:val="004C4E2B"/>
    <w:rsid w:val="004C514B"/>
    <w:rsid w:val="004C70A1"/>
    <w:rsid w:val="004D144E"/>
    <w:rsid w:val="004D1AF7"/>
    <w:rsid w:val="004E6D51"/>
    <w:rsid w:val="005045BC"/>
    <w:rsid w:val="00504E09"/>
    <w:rsid w:val="00507851"/>
    <w:rsid w:val="005102BE"/>
    <w:rsid w:val="00511940"/>
    <w:rsid w:val="00512CCF"/>
    <w:rsid w:val="00513915"/>
    <w:rsid w:val="00513DDC"/>
    <w:rsid w:val="00514515"/>
    <w:rsid w:val="00515DB3"/>
    <w:rsid w:val="00516999"/>
    <w:rsid w:val="00516A61"/>
    <w:rsid w:val="00516F58"/>
    <w:rsid w:val="00521319"/>
    <w:rsid w:val="00527B19"/>
    <w:rsid w:val="00530B7A"/>
    <w:rsid w:val="00532837"/>
    <w:rsid w:val="00534AF7"/>
    <w:rsid w:val="005361B6"/>
    <w:rsid w:val="00537DDA"/>
    <w:rsid w:val="0054341E"/>
    <w:rsid w:val="00543948"/>
    <w:rsid w:val="00546099"/>
    <w:rsid w:val="00547C6F"/>
    <w:rsid w:val="005557CF"/>
    <w:rsid w:val="00556DEF"/>
    <w:rsid w:val="0056055E"/>
    <w:rsid w:val="0056115E"/>
    <w:rsid w:val="005617F3"/>
    <w:rsid w:val="00562921"/>
    <w:rsid w:val="00562DB3"/>
    <w:rsid w:val="00565265"/>
    <w:rsid w:val="00567973"/>
    <w:rsid w:val="00571980"/>
    <w:rsid w:val="005732E3"/>
    <w:rsid w:val="005745A4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61E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241B1"/>
    <w:rsid w:val="006256DF"/>
    <w:rsid w:val="0062665C"/>
    <w:rsid w:val="006274BC"/>
    <w:rsid w:val="00633D4D"/>
    <w:rsid w:val="00640EEF"/>
    <w:rsid w:val="00641219"/>
    <w:rsid w:val="00641349"/>
    <w:rsid w:val="00646258"/>
    <w:rsid w:val="006477A5"/>
    <w:rsid w:val="00650964"/>
    <w:rsid w:val="00650A15"/>
    <w:rsid w:val="00651AD7"/>
    <w:rsid w:val="00653E16"/>
    <w:rsid w:val="006557AC"/>
    <w:rsid w:val="00661B66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4F5B"/>
    <w:rsid w:val="006C6881"/>
    <w:rsid w:val="006C7589"/>
    <w:rsid w:val="006D10CB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0567"/>
    <w:rsid w:val="00711A75"/>
    <w:rsid w:val="007154AC"/>
    <w:rsid w:val="00715690"/>
    <w:rsid w:val="0071709D"/>
    <w:rsid w:val="00720365"/>
    <w:rsid w:val="00724814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45522"/>
    <w:rsid w:val="007503D2"/>
    <w:rsid w:val="0075283E"/>
    <w:rsid w:val="007533F4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C78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40C42"/>
    <w:rsid w:val="0084224F"/>
    <w:rsid w:val="00843186"/>
    <w:rsid w:val="00844E79"/>
    <w:rsid w:val="00855F47"/>
    <w:rsid w:val="00856282"/>
    <w:rsid w:val="008639BE"/>
    <w:rsid w:val="008652A5"/>
    <w:rsid w:val="00866FA2"/>
    <w:rsid w:val="00867D0B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368D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44A2"/>
    <w:rsid w:val="00904BBE"/>
    <w:rsid w:val="00904F34"/>
    <w:rsid w:val="009051A8"/>
    <w:rsid w:val="00915781"/>
    <w:rsid w:val="00915CB3"/>
    <w:rsid w:val="00923902"/>
    <w:rsid w:val="00933FAE"/>
    <w:rsid w:val="0093418A"/>
    <w:rsid w:val="00940457"/>
    <w:rsid w:val="009423BC"/>
    <w:rsid w:val="00944A51"/>
    <w:rsid w:val="00945116"/>
    <w:rsid w:val="00946784"/>
    <w:rsid w:val="00947411"/>
    <w:rsid w:val="00947CED"/>
    <w:rsid w:val="00953833"/>
    <w:rsid w:val="009557C5"/>
    <w:rsid w:val="009602CD"/>
    <w:rsid w:val="009621EE"/>
    <w:rsid w:val="00963B6E"/>
    <w:rsid w:val="00964E87"/>
    <w:rsid w:val="00965376"/>
    <w:rsid w:val="0096617C"/>
    <w:rsid w:val="00976676"/>
    <w:rsid w:val="00980FE8"/>
    <w:rsid w:val="0098777F"/>
    <w:rsid w:val="00991054"/>
    <w:rsid w:val="009947DA"/>
    <w:rsid w:val="009A2697"/>
    <w:rsid w:val="009A41D6"/>
    <w:rsid w:val="009A7F51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4537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A09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15D9"/>
    <w:rsid w:val="00AA27F8"/>
    <w:rsid w:val="00AB130B"/>
    <w:rsid w:val="00AB1DC3"/>
    <w:rsid w:val="00AB3DAF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C03"/>
    <w:rsid w:val="00B40AA4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603EC"/>
    <w:rsid w:val="00B6706C"/>
    <w:rsid w:val="00B673B8"/>
    <w:rsid w:val="00B7065C"/>
    <w:rsid w:val="00B732D9"/>
    <w:rsid w:val="00B7542C"/>
    <w:rsid w:val="00B761BA"/>
    <w:rsid w:val="00B7746F"/>
    <w:rsid w:val="00B87147"/>
    <w:rsid w:val="00B934A9"/>
    <w:rsid w:val="00B948B3"/>
    <w:rsid w:val="00BA358A"/>
    <w:rsid w:val="00BA3850"/>
    <w:rsid w:val="00BA5EC9"/>
    <w:rsid w:val="00BA64D2"/>
    <w:rsid w:val="00BB0099"/>
    <w:rsid w:val="00BC0F55"/>
    <w:rsid w:val="00BC3792"/>
    <w:rsid w:val="00BC621A"/>
    <w:rsid w:val="00BC667D"/>
    <w:rsid w:val="00BC6CDE"/>
    <w:rsid w:val="00BD05FE"/>
    <w:rsid w:val="00BD2C73"/>
    <w:rsid w:val="00BD4840"/>
    <w:rsid w:val="00BD6584"/>
    <w:rsid w:val="00BD7DE3"/>
    <w:rsid w:val="00BE01FF"/>
    <w:rsid w:val="00BE420A"/>
    <w:rsid w:val="00BF609A"/>
    <w:rsid w:val="00BF6D70"/>
    <w:rsid w:val="00C04647"/>
    <w:rsid w:val="00C0653E"/>
    <w:rsid w:val="00C07DB4"/>
    <w:rsid w:val="00C1211D"/>
    <w:rsid w:val="00C149B8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4C6C"/>
    <w:rsid w:val="00C76536"/>
    <w:rsid w:val="00C77519"/>
    <w:rsid w:val="00C80C5B"/>
    <w:rsid w:val="00C80C64"/>
    <w:rsid w:val="00C80D3A"/>
    <w:rsid w:val="00C81250"/>
    <w:rsid w:val="00C831BE"/>
    <w:rsid w:val="00C90CF2"/>
    <w:rsid w:val="00C90F3D"/>
    <w:rsid w:val="00C92663"/>
    <w:rsid w:val="00C94D9F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A2A"/>
    <w:rsid w:val="00CD7C9B"/>
    <w:rsid w:val="00CF5C86"/>
    <w:rsid w:val="00CF6BA1"/>
    <w:rsid w:val="00D02732"/>
    <w:rsid w:val="00D07CE9"/>
    <w:rsid w:val="00D1216F"/>
    <w:rsid w:val="00D17248"/>
    <w:rsid w:val="00D20973"/>
    <w:rsid w:val="00D21304"/>
    <w:rsid w:val="00D22E82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4D80"/>
    <w:rsid w:val="00D66DA4"/>
    <w:rsid w:val="00D71FAB"/>
    <w:rsid w:val="00D72936"/>
    <w:rsid w:val="00D7419F"/>
    <w:rsid w:val="00D744C5"/>
    <w:rsid w:val="00D754AF"/>
    <w:rsid w:val="00D76825"/>
    <w:rsid w:val="00D86067"/>
    <w:rsid w:val="00D90735"/>
    <w:rsid w:val="00D91BBD"/>
    <w:rsid w:val="00D91E64"/>
    <w:rsid w:val="00D94E7D"/>
    <w:rsid w:val="00DA60BD"/>
    <w:rsid w:val="00DA6F87"/>
    <w:rsid w:val="00DB14D8"/>
    <w:rsid w:val="00DB1CBD"/>
    <w:rsid w:val="00DB2382"/>
    <w:rsid w:val="00DB3B74"/>
    <w:rsid w:val="00DB75BF"/>
    <w:rsid w:val="00DD1835"/>
    <w:rsid w:val="00DD1CC2"/>
    <w:rsid w:val="00DD56EE"/>
    <w:rsid w:val="00DE2F3C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6530F"/>
    <w:rsid w:val="00E700CF"/>
    <w:rsid w:val="00E73097"/>
    <w:rsid w:val="00E737CA"/>
    <w:rsid w:val="00E80967"/>
    <w:rsid w:val="00E85B84"/>
    <w:rsid w:val="00E872CE"/>
    <w:rsid w:val="00E94EF7"/>
    <w:rsid w:val="00E957D2"/>
    <w:rsid w:val="00E97CD5"/>
    <w:rsid w:val="00E97EE4"/>
    <w:rsid w:val="00EA65A8"/>
    <w:rsid w:val="00EA7C12"/>
    <w:rsid w:val="00EA7E72"/>
    <w:rsid w:val="00EB07FD"/>
    <w:rsid w:val="00EB192E"/>
    <w:rsid w:val="00EC2022"/>
    <w:rsid w:val="00EC7949"/>
    <w:rsid w:val="00EC7997"/>
    <w:rsid w:val="00ED0A1A"/>
    <w:rsid w:val="00ED1BC8"/>
    <w:rsid w:val="00ED28DF"/>
    <w:rsid w:val="00EE1116"/>
    <w:rsid w:val="00EE774E"/>
    <w:rsid w:val="00EF2502"/>
    <w:rsid w:val="00EF43DB"/>
    <w:rsid w:val="00F00901"/>
    <w:rsid w:val="00F051A8"/>
    <w:rsid w:val="00F100FB"/>
    <w:rsid w:val="00F1024C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70326"/>
    <w:rsid w:val="00F708B3"/>
    <w:rsid w:val="00F7290B"/>
    <w:rsid w:val="00F7360E"/>
    <w:rsid w:val="00F73AF5"/>
    <w:rsid w:val="00F73B1C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E99"/>
    <w:rsid w:val="00FB3985"/>
    <w:rsid w:val="00FB4201"/>
    <w:rsid w:val="00FC0B60"/>
    <w:rsid w:val="00FC0EFF"/>
    <w:rsid w:val="00FC27EC"/>
    <w:rsid w:val="00FC2CEF"/>
    <w:rsid w:val="00FC33B2"/>
    <w:rsid w:val="00FC6EF0"/>
    <w:rsid w:val="00FC7EC8"/>
    <w:rsid w:val="00FD26B3"/>
    <w:rsid w:val="00FD537F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.a.turlo@syktyvdin.rko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.sokolova@syktyvdin.rkomi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.i.fisher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4F32-05C1-459B-ABB5-EDE77E04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35</Pages>
  <Words>11622</Words>
  <Characters>66247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Пользователь</cp:lastModifiedBy>
  <cp:revision>30</cp:revision>
  <cp:lastPrinted>2019-03-19T09:02:00Z</cp:lastPrinted>
  <dcterms:created xsi:type="dcterms:W3CDTF">2018-09-07T11:30:00Z</dcterms:created>
  <dcterms:modified xsi:type="dcterms:W3CDTF">2019-03-20T11:49:00Z</dcterms:modified>
</cp:coreProperties>
</file>