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3" w:rsidRPr="00B83623" w:rsidRDefault="00B83623" w:rsidP="00B836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175260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375920</wp:posOffset>
            </wp:positionV>
            <wp:extent cx="511810" cy="63754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6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B83623" w:rsidRPr="00B83623" w:rsidRDefault="00B83623" w:rsidP="00B83623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proofErr w:type="gramStart"/>
      <w:r w:rsidRPr="00B836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B83623" w:rsidRPr="00B83623" w:rsidRDefault="00B83623" w:rsidP="00B836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3623">
        <w:rPr>
          <w:rFonts w:ascii="Times New Roman" w:eastAsia="Calibri" w:hAnsi="Times New Roman" w:cs="Times New Roman"/>
          <w:b/>
          <w:sz w:val="24"/>
          <w:szCs w:val="24"/>
        </w:rPr>
        <w:t>ШУÖМ</w:t>
      </w:r>
      <w:proofErr w:type="gramEnd"/>
    </w:p>
    <w:p w:rsidR="00B83623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18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1678">
        <w:rPr>
          <w:rFonts w:ascii="Times New Roman" w:eastAsia="Calibri" w:hAnsi="Times New Roman" w:cs="Times New Roman"/>
          <w:sz w:val="24"/>
          <w:szCs w:val="24"/>
        </w:rPr>
        <w:t xml:space="preserve">25 июня </w:t>
      </w:r>
      <w:r w:rsidRPr="00B83623">
        <w:rPr>
          <w:rFonts w:ascii="Times New Roman" w:eastAsia="Calibri" w:hAnsi="Times New Roman" w:cs="Times New Roman"/>
          <w:sz w:val="24"/>
          <w:szCs w:val="24"/>
        </w:rPr>
        <w:t>201</w:t>
      </w:r>
      <w:r w:rsidR="00EA1689">
        <w:rPr>
          <w:rFonts w:ascii="Times New Roman" w:eastAsia="Calibri" w:hAnsi="Times New Roman" w:cs="Times New Roman"/>
          <w:sz w:val="24"/>
          <w:szCs w:val="24"/>
        </w:rPr>
        <w:t>9</w:t>
      </w: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 года                  </w:t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="00303E8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D1678">
        <w:rPr>
          <w:rFonts w:ascii="Times New Roman" w:eastAsia="Calibri" w:hAnsi="Times New Roman" w:cs="Times New Roman"/>
          <w:sz w:val="24"/>
          <w:szCs w:val="24"/>
        </w:rPr>
        <w:t xml:space="preserve">             № 6/631</w:t>
      </w:r>
    </w:p>
    <w:p w:rsidR="00EA1689" w:rsidRDefault="00EA1689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7D1F" w:rsidRDefault="00DD1678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постановление  </w:t>
      </w:r>
    </w:p>
    <w:p w:rsidR="00EA7D1F" w:rsidRDefault="00EA7D1F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МР «Сыктывдинский» </w:t>
      </w:r>
    </w:p>
    <w:p w:rsidR="00EA7D1F" w:rsidRDefault="00EA7D1F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  февраля 2019 года № 2/174 «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</w:t>
      </w:r>
    </w:p>
    <w:p w:rsidR="00EA7D1F" w:rsidRDefault="009C3E18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технического задания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корректировку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689" w:rsidRDefault="009C3E18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инвестиционной программы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приведению качества питьевой воды </w:t>
      </w:r>
      <w:proofErr w:type="gramStart"/>
      <w:r w:rsidRPr="00EA16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 установленными требованиями </w:t>
      </w:r>
    </w:p>
    <w:p w:rsidR="00303E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>СанПиН 2.1.4.1074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="009E3A81" w:rsidRPr="009E3A81">
        <w:rPr>
          <w:rFonts w:ascii="Times New Roman" w:hAnsi="Times New Roman" w:cs="Times New Roman"/>
          <w:sz w:val="24"/>
          <w:szCs w:val="24"/>
          <w:lang w:eastAsia="ru-RU"/>
        </w:rPr>
        <w:t xml:space="preserve">"Питьевая вода.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требования к качеству воды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централизованных систем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>питьевого</w:t>
      </w:r>
      <w:proofErr w:type="gramEnd"/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онтроль качества. </w:t>
      </w:r>
    </w:p>
    <w:p w:rsidR="00303E89" w:rsidRDefault="00303E89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="009E3A81"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A81"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требования к обеспечению </w:t>
      </w:r>
    </w:p>
    <w:p w:rsidR="00303E89" w:rsidRPr="009E3A81" w:rsidRDefault="009E3A81" w:rsidP="00303E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безопасности систем горячего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водоснабжения»</w:t>
      </w:r>
    </w:p>
    <w:p w:rsidR="009C3E18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>на 2019-202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07252" w:rsidRDefault="00F07252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689" w:rsidRDefault="00F07252" w:rsidP="00EA16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3E18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Федеральным законом от 30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2004 года №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210-ФЗ «Об основах регулирования тарифов организаций коммунального комп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лекса», Федеральным законом от 7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2011 года № 416-ФЗ «О водоснабжении и водоотведении», постановл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ением Правительства РФ от 29 июля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2013 года № 641 «Об инвестиционных и</w:t>
      </w:r>
      <w:proofErr w:type="gramEnd"/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производственных </w:t>
      </w:r>
      <w:proofErr w:type="gramStart"/>
      <w:r w:rsidRPr="009C3E18">
        <w:rPr>
          <w:rFonts w:ascii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осуществляющих деятельность в сфере водоснабжения и водоотведения»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"Сыктывдинский»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689" w:rsidRDefault="00EA1689" w:rsidP="009C3E1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7252" w:rsidRDefault="00F07252" w:rsidP="009C3E1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D1678" w:rsidRPr="009C3E18" w:rsidRDefault="00DD1678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689" w:rsidRPr="000A1713" w:rsidRDefault="00B968D9" w:rsidP="00D2688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 в постановление администрации МО МР «Сыктывдинский»</w:t>
      </w:r>
      <w:r w:rsidRPr="00B968D9">
        <w:rPr>
          <w:rFonts w:ascii="Times New Roman" w:hAnsi="Times New Roman" w:cs="Times New Roman"/>
          <w:sz w:val="24"/>
          <w:szCs w:val="24"/>
          <w:lang w:eastAsia="ru-RU"/>
        </w:rPr>
        <w:t xml:space="preserve"> от 28  февраля 2019 года № 2/174 </w:t>
      </w:r>
      <w:r>
        <w:rPr>
          <w:rFonts w:ascii="Times New Roman" w:hAnsi="Times New Roman" w:cs="Times New Roman"/>
          <w:sz w:val="24"/>
          <w:szCs w:val="24"/>
          <w:lang w:eastAsia="ru-RU"/>
        </w:rPr>
        <w:t>«Об у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ждении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техническо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задания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на разработку инвестиционной программы по приведению качества питьевой воды в соответствие с установленными требованиями 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2.1.4.107401 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26888" w:rsidRPr="00D26888">
        <w:rPr>
          <w:rFonts w:ascii="Times New Roman" w:hAnsi="Times New Roman" w:cs="Times New Roman"/>
          <w:sz w:val="24"/>
          <w:szCs w:val="24"/>
          <w:lang w:eastAsia="ru-RU"/>
        </w:rPr>
        <w:t>Питьевая вода.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требования к качеству воды централизованных систем питьевого 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качества.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требования к обеспечению безопасност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систем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горячего водоснабжения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 на 2019-2023 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D16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="00A8726F" w:rsidRPr="00D2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D1678" w:rsidRDefault="00DD1678" w:rsidP="000A171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пункте 1 после слова «приложению» дополнить цифрой «1»;</w:t>
      </w:r>
    </w:p>
    <w:p w:rsidR="00DD1678" w:rsidRDefault="00DD1678" w:rsidP="000A171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приложение к постановлению после слова «Приложение» дополнить цифрой «1»;</w:t>
      </w:r>
    </w:p>
    <w:p w:rsidR="000A1713" w:rsidRPr="00D26888" w:rsidRDefault="000A1713" w:rsidP="000A171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дополнить приложением № 2 согласно приложению к настоящему постановлению.</w:t>
      </w:r>
    </w:p>
    <w:p w:rsidR="009C3E18" w:rsidRPr="001E27B6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27B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E27B6"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руководителя администрации муниципального района 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В.Ю. Носов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72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E27B6"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E18" w:rsidRPr="00B2137B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3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2137B">
        <w:rPr>
          <w:rFonts w:ascii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23" w:rsidRPr="00B83623" w:rsidRDefault="00DD1678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B83623" w:rsidRPr="00B83623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</w:p>
    <w:p w:rsidR="00B83623" w:rsidRPr="00B83623" w:rsidRDefault="00B83623" w:rsidP="00B83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муниципального район</w:t>
      </w:r>
      <w:r w:rsidR="00A8726F">
        <w:rPr>
          <w:rFonts w:ascii="Times New Roman" w:eastAsia="Calibri" w:hAnsi="Times New Roman" w:cs="Times New Roman"/>
          <w:sz w:val="24"/>
          <w:szCs w:val="24"/>
        </w:rPr>
        <w:t>а</w:t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1678">
        <w:rPr>
          <w:rFonts w:ascii="Times New Roman" w:eastAsia="Calibri" w:hAnsi="Times New Roman" w:cs="Times New Roman"/>
          <w:sz w:val="24"/>
          <w:szCs w:val="24"/>
        </w:rPr>
        <w:t>Л.Ю. Доронина</w:t>
      </w:r>
    </w:p>
    <w:p w:rsidR="009C3E18" w:rsidRPr="009C3E18" w:rsidRDefault="009C3E18" w:rsidP="009C3E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7B6" w:rsidRDefault="009C3E1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F32" w:rsidRDefault="00501F32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713" w:rsidRDefault="000A1713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A1235D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5D" w:rsidRDefault="00DD1678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67A36" w:rsidRDefault="00DD1678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A123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7A36" w:rsidRPr="00A67A36" w:rsidRDefault="00A67A36" w:rsidP="00A67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7A36"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960F28" w:rsidRDefault="00DD1678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25 июня 2019 года № 6/631</w:t>
      </w:r>
    </w:p>
    <w:p w:rsidR="009C3E18" w:rsidRPr="009C3E18" w:rsidRDefault="00DD1678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0A1713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</w:p>
    <w:p w:rsidR="001E27B6" w:rsidRDefault="00E25E4D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>остановлению а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E18" w:rsidRDefault="001E27B6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F07252" w:rsidRDefault="00F07252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26F">
        <w:rPr>
          <w:rFonts w:ascii="Times New Roman" w:eastAsia="Calibri" w:hAnsi="Times New Roman" w:cs="Times New Roman"/>
          <w:sz w:val="24"/>
          <w:szCs w:val="24"/>
        </w:rPr>
        <w:t>28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8726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A8726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8726F">
        <w:rPr>
          <w:rFonts w:ascii="Times New Roman" w:eastAsia="Calibri" w:hAnsi="Times New Roman" w:cs="Times New Roman"/>
          <w:sz w:val="24"/>
          <w:szCs w:val="24"/>
        </w:rPr>
        <w:t>174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в сфере водоснабжения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«Сыктывдинская тепловая компания»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Разработчиком технического задания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«Сыктывдинский».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технического задания является разработка проекта Инвестиционной программы в сфере водоснабжения ООО «Сыктывдинская Тепловая Компания» в соответствии с требованиями: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</w:t>
      </w:r>
      <w:hyperlink r:id="rId8" w:history="1">
        <w:r w:rsidRPr="00915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07.12.2011 № 416-ФЗ «О водоснабжении и водоотведении»;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9" w:history="1">
        <w:r w:rsidRPr="00915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9156D4">
        <w:rPr>
          <w:rFonts w:ascii="Times New Roman" w:eastAsia="Calibri" w:hAnsi="Times New Roman" w:cs="Times New Roman"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– П</w:t>
      </w:r>
      <w:r w:rsidRPr="009156D4">
        <w:rPr>
          <w:rFonts w:ascii="Times New Roman" w:eastAsia="Calibri" w:hAnsi="Times New Roman" w:cs="Times New Roman"/>
          <w:b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083"/>
        <w:gridCol w:w="993"/>
        <w:gridCol w:w="1701"/>
        <w:gridCol w:w="1701"/>
        <w:gridCol w:w="1134"/>
      </w:tblGrid>
      <w:tr w:rsidR="009156D4" w:rsidRPr="009156D4" w:rsidTr="00DD1678">
        <w:trPr>
          <w:trHeight w:val="20"/>
        </w:trPr>
        <w:tc>
          <w:tcPr>
            <w:tcW w:w="680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Подключаемая нагрузка по водоснабжению,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Подключаемая нагрузка по водоотведению,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подключения</w:t>
            </w: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дома</w:t>
            </w:r>
          </w:p>
        </w:tc>
        <w:tc>
          <w:tcPr>
            <w:tcW w:w="1701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отсутствуют</w:t>
            </w:r>
          </w:p>
        </w:tc>
        <w:tc>
          <w:tcPr>
            <w:tcW w:w="1083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не предусматривается проведение мероприятий по технологическому присоединению объектов капитального строительства </w:t>
      </w:r>
      <w:r w:rsidRPr="009156D4">
        <w:rPr>
          <w:rFonts w:ascii="Times New Roman" w:eastAsia="Calibri" w:hAnsi="Times New Roman" w:cs="Times New Roman"/>
          <w:sz w:val="24"/>
          <w:szCs w:val="24"/>
        </w:rPr>
        <w:t xml:space="preserve">к централизованной системе водоснабжения </w:t>
      </w:r>
      <w:proofErr w:type="gramStart"/>
      <w:r w:rsidRPr="009156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56D4">
        <w:rPr>
          <w:rFonts w:ascii="Times New Roman" w:eastAsia="Calibri" w:hAnsi="Times New Roman" w:cs="Times New Roman"/>
          <w:sz w:val="24"/>
          <w:szCs w:val="24"/>
        </w:rPr>
        <w:t xml:space="preserve"> с. Пажга, с. Палевицы, с. Ыб, п. Яснэг.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6D4">
        <w:rPr>
          <w:rFonts w:ascii="Times New Roman" w:eastAsia="Calibri" w:hAnsi="Times New Roman" w:cs="Times New Roman"/>
          <w:sz w:val="24"/>
          <w:szCs w:val="24"/>
        </w:rPr>
        <w:t>4. С</w:t>
      </w:r>
      <w:r w:rsidRPr="009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остояние коммунальной системы водоснабжения,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2 – Плановые значения показателей надежности, качества и энергетической эффективности объектов централизованной системы водоснабжения ООО «Сыктывдинская </w:t>
      </w:r>
      <w:r>
        <w:rPr>
          <w:rFonts w:ascii="Times New Roman" w:eastAsia="Calibri" w:hAnsi="Times New Roman" w:cs="Times New Roman"/>
          <w:b/>
          <w:sz w:val="24"/>
          <w:szCs w:val="24"/>
        </w:rPr>
        <w:t>тепловая компания</w:t>
      </w:r>
      <w:r w:rsidRPr="009156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5"/>
        <w:gridCol w:w="5259"/>
        <w:gridCol w:w="1468"/>
        <w:gridCol w:w="1826"/>
      </w:tblGrid>
      <w:tr w:rsidR="009156D4" w:rsidRPr="009156D4" w:rsidTr="001873B2">
        <w:trPr>
          <w:trHeight w:val="562"/>
        </w:trPr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показателей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52,50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40,35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надежности и бесперебойности водоснабжения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год.</w:t>
            </w:r>
            <w:proofErr w:type="gramEnd"/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1,20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25,00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4,20</w:t>
            </w:r>
          </w:p>
        </w:tc>
      </w:tr>
      <w:tr w:rsidR="009156D4" w:rsidRPr="009156D4" w:rsidTr="001873B2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процессе; транспортировки питьевой воды, на единицу объема транспортируемой питьевой воды;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1,30</w:t>
            </w:r>
          </w:p>
        </w:tc>
      </w:tr>
    </w:tbl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водоснабжения ООО «Сыктывдинская тепловая компания»: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</w:t>
      </w:r>
      <w:proofErr w:type="spellStart"/>
      <w:proofErr w:type="gramStart"/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</w:t>
      </w:r>
      <w:proofErr w:type="spellEnd"/>
      <w:proofErr w:type="gramEnd"/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достигнуты в результате реализации мероприятий Инвестиционной программы</w:t>
      </w:r>
    </w:p>
    <w:tbl>
      <w:tblPr>
        <w:tblW w:w="5040" w:type="pct"/>
        <w:tblLook w:val="04A0" w:firstRow="1" w:lastRow="0" w:firstColumn="1" w:lastColumn="0" w:noHBand="0" w:noVBand="1"/>
      </w:tblPr>
      <w:tblGrid>
        <w:gridCol w:w="511"/>
        <w:gridCol w:w="7050"/>
        <w:gridCol w:w="1801"/>
      </w:tblGrid>
      <w:tr w:rsidR="009156D4" w:rsidRPr="009156D4" w:rsidTr="001873B2">
        <w:trPr>
          <w:trHeight w:val="98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целевого показателя, кот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б. достигнуто в результате реализации мероприятий инвестиционной программы</w:t>
            </w:r>
          </w:p>
        </w:tc>
      </w:tr>
      <w:tr w:rsidR="009156D4" w:rsidRPr="009156D4" w:rsidTr="001873B2">
        <w:trPr>
          <w:trHeight w:val="38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I.                    Показатели качества питьевой воды</w:t>
            </w:r>
          </w:p>
        </w:tc>
      </w:tr>
      <w:tr w:rsidR="009156D4" w:rsidRPr="009156D4" w:rsidTr="001873B2">
        <w:trPr>
          <w:trHeight w:val="74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98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19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56D4" w:rsidRPr="009156D4" w:rsidTr="001873B2">
        <w:trPr>
          <w:trHeight w:val="211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56D4" w:rsidRPr="009156D4" w:rsidTr="001873B2">
        <w:trPr>
          <w:trHeight w:val="4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                  Показатели надежности и бесперебойности централизованной системы холодного водоснабжения</w:t>
            </w:r>
          </w:p>
        </w:tc>
      </w:tr>
      <w:tr w:rsidR="009156D4" w:rsidRPr="009156D4" w:rsidTr="001873B2">
        <w:trPr>
          <w:trHeight w:val="908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д./км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1,85</w:t>
            </w:r>
          </w:p>
        </w:tc>
      </w:tr>
      <w:tr w:rsidR="009156D4" w:rsidRPr="009156D4" w:rsidTr="001873B2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1,63</w:t>
            </w:r>
          </w:p>
        </w:tc>
      </w:tr>
      <w:tr w:rsidR="009156D4" w:rsidRPr="009156D4" w:rsidTr="001873B2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1,15</w:t>
            </w:r>
          </w:p>
        </w:tc>
      </w:tr>
      <w:tr w:rsidR="009156D4" w:rsidRPr="009156D4" w:rsidTr="001873B2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3,51</w:t>
            </w:r>
          </w:p>
        </w:tc>
      </w:tr>
      <w:tr w:rsidR="009156D4" w:rsidRPr="009156D4" w:rsidTr="001873B2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1,67</w:t>
            </w:r>
          </w:p>
        </w:tc>
      </w:tr>
      <w:tr w:rsidR="009156D4" w:rsidRPr="009156D4" w:rsidTr="001873B2">
        <w:trPr>
          <w:trHeight w:val="1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56D4" w:rsidRPr="009156D4" w:rsidTr="001873B2">
        <w:trPr>
          <w:trHeight w:val="41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               Показатели энергетической эффективности (эффективности использования ресурсов, в т. ч. уровень потерь воды)</w:t>
            </w:r>
          </w:p>
        </w:tc>
      </w:tr>
      <w:tr w:rsidR="009156D4" w:rsidRPr="009156D4" w:rsidTr="001873B2">
        <w:trPr>
          <w:trHeight w:val="413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24,71</w:t>
            </w:r>
          </w:p>
        </w:tc>
      </w:tr>
      <w:tr w:rsidR="009156D4" w:rsidRPr="009156D4" w:rsidTr="001873B2">
        <w:trPr>
          <w:trHeight w:val="22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23,18</w:t>
            </w:r>
          </w:p>
        </w:tc>
      </w:tr>
      <w:tr w:rsidR="009156D4" w:rsidRPr="009156D4" w:rsidTr="001873B2">
        <w:trPr>
          <w:trHeight w:val="14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25,19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22,69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23,89</w:t>
            </w:r>
          </w:p>
        </w:tc>
      </w:tr>
      <w:tr w:rsidR="009156D4" w:rsidRPr="009156D4" w:rsidTr="001873B2">
        <w:trPr>
          <w:trHeight w:val="299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</w:t>
            </w: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 с. Ыб)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156D4" w:rsidRPr="009156D4" w:rsidTr="001873B2">
        <w:trPr>
          <w:trHeight w:val="29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2,35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11,80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3,07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5,08</w:t>
            </w:r>
          </w:p>
        </w:tc>
      </w:tr>
      <w:tr w:rsidR="009156D4" w:rsidRPr="009156D4" w:rsidTr="001873B2">
        <w:trPr>
          <w:trHeight w:val="22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7,21</w:t>
            </w:r>
          </w:p>
        </w:tc>
      </w:tr>
      <w:tr w:rsidR="009156D4" w:rsidRPr="009156D4" w:rsidTr="001873B2">
        <w:trPr>
          <w:trHeight w:val="16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56D4" w:rsidRPr="009156D4" w:rsidTr="001873B2">
        <w:trPr>
          <w:trHeight w:val="318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1,18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0,75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3,20</w:t>
            </w:r>
          </w:p>
        </w:tc>
      </w:tr>
      <w:tr w:rsidR="009156D4" w:rsidRPr="009156D4" w:rsidTr="001873B2">
        <w:trPr>
          <w:trHeight w:val="22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0,65</w:t>
            </w:r>
          </w:p>
        </w:tc>
      </w:tr>
      <w:tr w:rsidR="009156D4" w:rsidRPr="009156D4" w:rsidTr="001873B2">
        <w:trPr>
          <w:trHeight w:val="5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156D4" w:rsidRPr="009156D4" w:rsidRDefault="009156D4" w:rsidP="009156D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Calibri" w:hAnsi="Times New Roman" w:cs="Times New Roman"/>
          <w:bCs/>
          <w:sz w:val="24"/>
          <w:szCs w:val="24"/>
        </w:rPr>
        <w:t>6.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предусматривается проведение следующих мероприятий по защите централизованной системы водоснабжения ООО «Сыктывдинская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компания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Пажга, с. Палевицы, с. Ыб, п. Яснэг и ее отдельных объектов от угроз техногенного, природного характера и террористических актов. </w:t>
      </w: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– Перечень мероприятий по предотвращению возникновения аварийных ситуаций и снижению риска</w:t>
      </w:r>
    </w:p>
    <w:tbl>
      <w:tblPr>
        <w:tblStyle w:val="a6"/>
        <w:tblW w:w="9464" w:type="dxa"/>
        <w:jc w:val="right"/>
        <w:tblInd w:w="1032" w:type="dxa"/>
        <w:tblLayout w:type="fixed"/>
        <w:tblLook w:val="04A0" w:firstRow="1" w:lastRow="0" w:firstColumn="1" w:lastColumn="0" w:noHBand="0" w:noVBand="1"/>
      </w:tblPr>
      <w:tblGrid>
        <w:gridCol w:w="2410"/>
        <w:gridCol w:w="4072"/>
        <w:gridCol w:w="2982"/>
      </w:tblGrid>
      <w:tr w:rsidR="009156D4" w:rsidRPr="009156D4" w:rsidTr="009156D4">
        <w:trPr>
          <w:jc w:val="right"/>
        </w:trPr>
        <w:tc>
          <w:tcPr>
            <w:tcW w:w="2410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072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мероприятия</w:t>
            </w:r>
          </w:p>
        </w:tc>
        <w:tc>
          <w:tcPr>
            <w:tcW w:w="2982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оительства, модернизации, реконструкции. Адрес объекта.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Пажга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872-А-Э, № 873-Б-Э, № 873-В-Э, № 2318-Э)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872-А-Э, № 873-Б-Э, 873-В-Э и 2318-Э, с. Пажга – Республика Коми, Сыктывдинский район. 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Ыб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1742-Э)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1742-Э, с. Ыб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ВОС в п.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скважин № 766-Э и № 765-Э п. Яснэг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ВОС в п.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766-Э) с установкой резервного насоса и ДЭС + устройство резервной скважины в п. Яснэг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скважины № 766-Э и № 765-Э п. Яснэг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765-Э, № 766-Э, п. Яснэг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626-Э и № 1315-Э)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626-Э, № 1315-Э, с. Палевицы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768-Э)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768-Э, с. Палевицы – Республика Коми, 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объектов водоснабжения ООО "Сыктывдинская тепловая компания" резервными источниками электроснабжения (ВОС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ДЭС на 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 с. Часово, ВОС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Слудка, ВОС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с.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Лозым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 – Республика Коми, Сыктывдинский район</w:t>
            </w:r>
          </w:p>
        </w:tc>
      </w:tr>
    </w:tbl>
    <w:p w:rsidR="009156D4" w:rsidRPr="009156D4" w:rsidRDefault="00DD1678" w:rsidP="00DD1678">
      <w:pPr>
        <w:spacing w:after="0" w:line="264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6D4" w:rsidRDefault="009156D4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0D013B" w:rsidRPr="000D013B" w:rsidTr="001873B2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013B" w:rsidRPr="000D013B" w:rsidRDefault="000D013B" w:rsidP="000D0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0D013B" w:rsidRPr="000D013B" w:rsidRDefault="000D013B" w:rsidP="000D013B">
            <w:pPr>
              <w:tabs>
                <w:tab w:val="left" w:pos="1335"/>
                <w:tab w:val="center" w:pos="4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МУНИЦИПАЛЬНОГО ОБРАЗОВАНИЯ  </w:t>
            </w:r>
          </w:p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</w:pPr>
            <w:r w:rsidRPr="000D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«СЫКТЫВДИНСКИЙ»</w:t>
            </w:r>
          </w:p>
        </w:tc>
      </w:tr>
    </w:tbl>
    <w:p w:rsidR="000D013B" w:rsidRPr="000D013B" w:rsidRDefault="000D013B" w:rsidP="000D0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Д. Каликовой, д. 62, с. Выльгорт, Сыктывдинский район, Республика Коми, 168220, тел. 8(82130) 7-18-41, факс 8(82130) 7-15-76</w:t>
      </w: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587"/>
      </w:tblGrid>
      <w:tr w:rsidR="000D013B" w:rsidRPr="000D013B" w:rsidTr="001873B2">
        <w:tc>
          <w:tcPr>
            <w:tcW w:w="4856" w:type="dxa"/>
          </w:tcPr>
          <w:p w:rsidR="000D013B" w:rsidRPr="000D013B" w:rsidRDefault="000D013B" w:rsidP="000D0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13B" w:rsidRPr="000D013B" w:rsidRDefault="000D013B" w:rsidP="000D0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B">
              <w:rPr>
                <w:rFonts w:ascii="Times New Roman" w:eastAsia="Times New Roman" w:hAnsi="Times New Roman" w:cs="Times New Roman"/>
                <w:lang w:eastAsia="ru-RU"/>
              </w:rPr>
              <w:t>от 14 июня 2019  года  № б/</w:t>
            </w:r>
            <w:proofErr w:type="gramStart"/>
            <w:r w:rsidRPr="000D01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  <w:p w:rsidR="000D013B" w:rsidRPr="000D013B" w:rsidRDefault="000D013B" w:rsidP="000D0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13B" w:rsidRPr="000D013B" w:rsidRDefault="000D013B" w:rsidP="000D0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013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D013B">
              <w:rPr>
                <w:rFonts w:ascii="Times New Roman" w:eastAsia="Times New Roman" w:hAnsi="Times New Roman" w:cs="Times New Roman"/>
                <w:lang w:eastAsia="ru-RU"/>
              </w:rPr>
              <w:t xml:space="preserve">  № _______ от __________________ года</w:t>
            </w:r>
          </w:p>
        </w:tc>
        <w:tc>
          <w:tcPr>
            <w:tcW w:w="4857" w:type="dxa"/>
          </w:tcPr>
          <w:p w:rsidR="000D013B" w:rsidRPr="000D013B" w:rsidRDefault="000D013B" w:rsidP="000D0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13B" w:rsidRPr="000D013B" w:rsidRDefault="000D013B" w:rsidP="000D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1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0D013B" w:rsidRPr="000D013B" w:rsidRDefault="000D013B" w:rsidP="000D0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D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дополнительного соглашения</w:t>
      </w:r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администрацией сельского поселения «Выльгорт» и администрацией муниципального района «Сыктывдинский» к Соглашению № 2 от 29 декабря 2018 года подготовлен для исполнения решения суда о возложении на администрацию района обязанности организовать уличное освещение вдоль улицы 70 лет Победы проезд № 3 с. Выльгорт Сыктывдинский район, также  во избежание штрафных санкций за неисполнение.</w:t>
      </w:r>
      <w:proofErr w:type="gramEnd"/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Имеется расчет сметной стоимости в размере 160 053 руб.</w:t>
      </w:r>
    </w:p>
    <w:p w:rsidR="000D013B" w:rsidRPr="000D013B" w:rsidRDefault="000D013B" w:rsidP="000D0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УЖКХ                                                                                              А.В. Коншин</w:t>
      </w: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13B">
        <w:rPr>
          <w:rFonts w:ascii="Times New Roman" w:eastAsia="Times New Roman" w:hAnsi="Times New Roman" w:cs="Times New Roman"/>
          <w:sz w:val="18"/>
          <w:szCs w:val="18"/>
          <w:lang w:eastAsia="ru-RU"/>
        </w:rPr>
        <w:t>Сушко И.О.</w:t>
      </w:r>
    </w:p>
    <w:p w:rsidR="000D013B" w:rsidRPr="000D013B" w:rsidRDefault="000D013B" w:rsidP="000D01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013B">
        <w:rPr>
          <w:rFonts w:ascii="Times New Roman" w:eastAsia="Times New Roman" w:hAnsi="Times New Roman" w:cs="Times New Roman"/>
          <w:sz w:val="18"/>
          <w:szCs w:val="18"/>
          <w:lang w:eastAsia="ru-RU"/>
        </w:rPr>
        <w:t>8(82130)79014</w:t>
      </w: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Pr="000D013B" w:rsidRDefault="000D013B" w:rsidP="000D013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0D013B" w:rsidRPr="000D013B" w:rsidRDefault="000D013B" w:rsidP="000D013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проекта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0D013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МО МР «Сыктывдинский» </w:t>
      </w:r>
    </w:p>
    <w:p w:rsidR="000D013B" w:rsidRPr="000D013B" w:rsidRDefault="000D013B" w:rsidP="000D013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изменений в постановление  администрации МО МР «Сыктывдинский» </w:t>
      </w:r>
    </w:p>
    <w:p w:rsidR="000D013B" w:rsidRPr="000D013B" w:rsidRDefault="000D013B" w:rsidP="000D013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 февраля 2019 года № 2/174 «Об утверждении технического задания на корректировку инвестиционной программы по приведению качества питьевой воды в соответствие с установленными требованиями СанПиН 2.1.4.1074-01 "Питьевая вода. Г</w:t>
      </w:r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игиенические  требования к качеству воды централизованных систем  питьевого водоснабжения.  Контроль качества. </w:t>
      </w:r>
    </w:p>
    <w:p w:rsidR="000D013B" w:rsidRPr="000D013B" w:rsidRDefault="000D013B" w:rsidP="000D013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Гигиенические  требования к обеспечению безопасности систем горячего  </w:t>
      </w:r>
      <w:proofErr w:type="spellStart"/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водоснабжения</w:t>
      </w:r>
      <w:proofErr w:type="gramStart"/>
      <w:r w:rsidRPr="000D01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2019-2023 годы»</w:t>
      </w:r>
    </w:p>
    <w:p w:rsidR="000D013B" w:rsidRDefault="000D013B" w:rsidP="000D013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13B" w:rsidRPr="000D013B" w:rsidRDefault="000D013B" w:rsidP="000D013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040"/>
        <w:gridCol w:w="1827"/>
        <w:gridCol w:w="1946"/>
        <w:gridCol w:w="1605"/>
      </w:tblGrid>
      <w:tr w:rsidR="000D013B" w:rsidRPr="000D013B" w:rsidTr="001873B2">
        <w:tc>
          <w:tcPr>
            <w:tcW w:w="2043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 лица, согласовавшего проект</w:t>
            </w:r>
          </w:p>
        </w:tc>
        <w:tc>
          <w:tcPr>
            <w:tcW w:w="2040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7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946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согласования</w:t>
            </w:r>
          </w:p>
        </w:tc>
        <w:tc>
          <w:tcPr>
            <w:tcW w:w="1605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0D013B" w:rsidRPr="000D013B" w:rsidTr="001873B2">
        <w:tc>
          <w:tcPr>
            <w:tcW w:w="2043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40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0D013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В.Ю.Носов</w:t>
            </w:r>
            <w:proofErr w:type="spellEnd"/>
          </w:p>
        </w:tc>
        <w:tc>
          <w:tcPr>
            <w:tcW w:w="1827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3B" w:rsidRPr="000D013B" w:rsidTr="001873B2">
        <w:tc>
          <w:tcPr>
            <w:tcW w:w="2043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правового управления</w:t>
            </w:r>
          </w:p>
        </w:tc>
        <w:tc>
          <w:tcPr>
            <w:tcW w:w="2040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Л.В.Мамина</w:t>
            </w:r>
            <w:proofErr w:type="spellEnd"/>
          </w:p>
        </w:tc>
        <w:tc>
          <w:tcPr>
            <w:tcW w:w="1827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013B" w:rsidRPr="000D013B" w:rsidTr="001873B2">
        <w:tc>
          <w:tcPr>
            <w:tcW w:w="2043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УЖКХ</w:t>
            </w:r>
          </w:p>
        </w:tc>
        <w:tc>
          <w:tcPr>
            <w:tcW w:w="2040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Коншин</w:t>
            </w:r>
          </w:p>
        </w:tc>
        <w:tc>
          <w:tcPr>
            <w:tcW w:w="1827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0D013B" w:rsidRPr="000D013B" w:rsidRDefault="000D013B" w:rsidP="000D0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013B" w:rsidRPr="000D013B" w:rsidRDefault="000D013B" w:rsidP="000D01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подготовлен: УЖКХ  администрации МО МР «Сыктывдинский».</w:t>
      </w:r>
    </w:p>
    <w:p w:rsidR="000D013B" w:rsidRPr="000D013B" w:rsidRDefault="000D013B" w:rsidP="000D0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13B" w:rsidRPr="000D013B" w:rsidRDefault="000D013B" w:rsidP="000D0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Исполнитель: И.О. Сушко</w:t>
      </w:r>
    </w:p>
    <w:p w:rsidR="000D013B" w:rsidRPr="000D013B" w:rsidRDefault="000D013B" w:rsidP="000D0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внесения проекта: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D0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.06.2019 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_______________________________________________ 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D013B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____________________________________________ </w:t>
      </w:r>
    </w:p>
    <w:p w:rsidR="000D013B" w:rsidRPr="000D013B" w:rsidRDefault="000D013B" w:rsidP="000D013B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01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D013B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D013B" w:rsidSect="00A1235D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72"/>
    <w:multiLevelType w:val="multilevel"/>
    <w:tmpl w:val="B4385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017F1"/>
    <w:multiLevelType w:val="multilevel"/>
    <w:tmpl w:val="6EE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08C"/>
    <w:multiLevelType w:val="multilevel"/>
    <w:tmpl w:val="E2B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536F"/>
    <w:multiLevelType w:val="multilevel"/>
    <w:tmpl w:val="2D9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A1E91"/>
    <w:multiLevelType w:val="multilevel"/>
    <w:tmpl w:val="C1C4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04FF"/>
    <w:multiLevelType w:val="multilevel"/>
    <w:tmpl w:val="969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75E85"/>
    <w:multiLevelType w:val="multilevel"/>
    <w:tmpl w:val="B22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423A"/>
    <w:multiLevelType w:val="multilevel"/>
    <w:tmpl w:val="D43E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E563D"/>
    <w:multiLevelType w:val="multilevel"/>
    <w:tmpl w:val="536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0225D"/>
    <w:multiLevelType w:val="multilevel"/>
    <w:tmpl w:val="180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8"/>
    <w:rsid w:val="000650B2"/>
    <w:rsid w:val="000A1713"/>
    <w:rsid w:val="000C7D9C"/>
    <w:rsid w:val="000D013B"/>
    <w:rsid w:val="001242F3"/>
    <w:rsid w:val="001C7F2B"/>
    <w:rsid w:val="001E27B6"/>
    <w:rsid w:val="00290F03"/>
    <w:rsid w:val="00303E89"/>
    <w:rsid w:val="00311744"/>
    <w:rsid w:val="00424CF2"/>
    <w:rsid w:val="004C39A4"/>
    <w:rsid w:val="004C7674"/>
    <w:rsid w:val="00501F32"/>
    <w:rsid w:val="00644382"/>
    <w:rsid w:val="00857CCA"/>
    <w:rsid w:val="009156D4"/>
    <w:rsid w:val="00960F28"/>
    <w:rsid w:val="009C3E18"/>
    <w:rsid w:val="009D57C6"/>
    <w:rsid w:val="009E3A81"/>
    <w:rsid w:val="00A1235D"/>
    <w:rsid w:val="00A67A36"/>
    <w:rsid w:val="00A8726F"/>
    <w:rsid w:val="00B2137B"/>
    <w:rsid w:val="00B83623"/>
    <w:rsid w:val="00B968D9"/>
    <w:rsid w:val="00C37910"/>
    <w:rsid w:val="00CB31CD"/>
    <w:rsid w:val="00D26888"/>
    <w:rsid w:val="00DD1678"/>
    <w:rsid w:val="00DE0986"/>
    <w:rsid w:val="00E25E4D"/>
    <w:rsid w:val="00E25F82"/>
    <w:rsid w:val="00EA1689"/>
    <w:rsid w:val="00EA7D1F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6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888"/>
  </w:style>
  <w:style w:type="table" w:styleId="a6">
    <w:name w:val="Table Grid"/>
    <w:basedOn w:val="a1"/>
    <w:uiPriority w:val="39"/>
    <w:rsid w:val="0064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6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888"/>
  </w:style>
  <w:style w:type="table" w:styleId="a6">
    <w:name w:val="Table Grid"/>
    <w:basedOn w:val="a1"/>
    <w:uiPriority w:val="39"/>
    <w:rsid w:val="0064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9791D0ACBF27DADEB146DE9VE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4188C701F0DCBF27DADEB146D9ECD9B32774ABBBCFC8399E4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2019-06-28T07:41:00Z</cp:lastPrinted>
  <dcterms:created xsi:type="dcterms:W3CDTF">2015-02-25T13:21:00Z</dcterms:created>
  <dcterms:modified xsi:type="dcterms:W3CDTF">2019-06-28T07:44:00Z</dcterms:modified>
</cp:coreProperties>
</file>