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60" w:rsidRPr="006B2A60" w:rsidRDefault="006B2A60" w:rsidP="006B2A60">
      <w:pPr>
        <w:shd w:val="clear" w:color="auto" w:fill="F5F5F7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Министерство экономического развития и промышленности Республики Коми сообщает, что </w:t>
      </w:r>
      <w:r w:rsidRPr="006B2A60">
        <w:rPr>
          <w:rFonts w:ascii="Golos-Regular" w:eastAsia="Times New Roman" w:hAnsi="Golos-Regular" w:cs="Times New Roman"/>
          <w:b/>
          <w:bCs/>
          <w:color w:val="FF0000"/>
          <w:sz w:val="24"/>
          <w:szCs w:val="24"/>
          <w:shd w:val="clear" w:color="auto" w:fill="F5F5F7"/>
        </w:rPr>
        <w:t>с 1 по 19 марта 2021 года</w:t>
      </w:r>
      <w:r w:rsidRPr="006B2A60">
        <w:rPr>
          <w:rFonts w:ascii="Golos-Regular" w:eastAsia="Times New Roman" w:hAnsi="Golos-Regular" w:cs="Times New Roman"/>
          <w:color w:val="FF0000"/>
          <w:sz w:val="24"/>
          <w:szCs w:val="24"/>
          <w:shd w:val="clear" w:color="auto" w:fill="F5F5F7"/>
        </w:rPr>
        <w:t xml:space="preserve"> </w:t>
      </w: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включительно </w:t>
      </w:r>
      <w:r w:rsidRPr="006B2A60">
        <w:rPr>
          <w:rFonts w:ascii="Golos-Regular" w:eastAsia="Times New Roman" w:hAnsi="Golos-Regular" w:cs="Times New Roman"/>
          <w:color w:val="FF0000"/>
          <w:sz w:val="24"/>
          <w:szCs w:val="24"/>
          <w:shd w:val="clear" w:color="auto" w:fill="F5F5F7"/>
        </w:rPr>
        <w:t>открыт прием заявок на включение в федеральный реестр социальных предприятий субъектов малого и среднего предпринимательства</w:t>
      </w: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Прием документов ведет структурное подразделение «Мой бизнес» Коми- Центр инноваций социальной сферы (ЦИСС).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Официальный статус гарантирует социальным предприятиям ряд преимуществ: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∙ Обеспечение информационной, консультационной, образовательной и акселерационной поддержки со стороны Центра инноваций социальной сферы «Мой бизнес» Коми.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∙ Упрощение поиска партнеров и инвесторов.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∙ Участие в семинарах, мастер-классах, тренингах, деловых играх и т.д.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∙ Обеспечение участия социальных предприятий в </w:t>
      </w:r>
      <w:proofErr w:type="spellStart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выставочно-ярморочных</w:t>
      </w:r>
      <w:proofErr w:type="spellEnd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 мероприятиях.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∙ Возможность получить </w:t>
      </w:r>
      <w:proofErr w:type="spellStart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микрозаймы</w:t>
      </w:r>
      <w:proofErr w:type="spellEnd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 в АО «</w:t>
      </w:r>
      <w:proofErr w:type="spellStart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Микрокредитная</w:t>
      </w:r>
      <w:proofErr w:type="spellEnd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 компания Республики Коми» по сниженной процентной ставке.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∙ Гарантийный фонд республики Коми готов предоставить социальным предпринимателям поручительства с уменьшенным размером вознаграждения.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∙ Участие в региональном этапе Всероссийского конкурса проектов в области социального предпринимательства «Лучший социальный проект года», победители конкурса получают призы, способствующие дальнейшему развитию своей деятельности.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∙ Возможность получения гранта.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Рассматривать заявки на получение статуса социального предприятия будет специально собранная экспертная комиссия.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Специалисты ЦИСС готовы помочь предпринимателям со сбором пакета документов необходимых для признания субъекта МСП социальным предприятием.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Документы можно предоставить: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1. Лично посетив центр «Мой бизнес» Коми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2. </w:t>
      </w:r>
      <w:proofErr w:type="gramStart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По почте. 167000, г. Сыктывкар, ул. Ленина, д.74, 3 этаж</w:t>
      </w:r>
      <w:proofErr w:type="gramEnd"/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3. В </w:t>
      </w:r>
      <w:proofErr w:type="gramStart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г</w:t>
      </w:r>
      <w:proofErr w:type="gramEnd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. Воркута через центр оказания услуг для предпринимателей "Мой бизнес" по системе «одного окна» (МФЦБ). Учреждение является структурным подразделением МФЦ в Воркуте.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Форма заявления, пакет документов и порядок признания субъектов малого и среднего предпринимательства социальным предприятием утверждены приказом Министерства экономического развития Российской Федерации от 29.11.2019 №773.</w:t>
      </w:r>
    </w:p>
    <w:p w:rsidR="006B2A60" w:rsidRPr="006B2A60" w:rsidRDefault="006B2A60" w:rsidP="006B2A60">
      <w:pPr>
        <w:shd w:val="clear" w:color="auto" w:fill="F5F5F7"/>
        <w:spacing w:after="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Проконсультироваться по подаче документов и получить дополнительную информацию по включению в реестр можно бесплатно </w:t>
      </w:r>
      <w:proofErr w:type="gramStart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по</w:t>
      </w:r>
      <w:proofErr w:type="gramEnd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 </w:t>
      </w:r>
      <w:proofErr w:type="gramStart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тел</w:t>
      </w:r>
      <w:proofErr w:type="gramEnd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. 8 (8212) 44-60-25 (доб.216 – ЦИСС </w:t>
      </w:r>
      <w:proofErr w:type="spellStart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>Шатунова</w:t>
      </w:r>
      <w:proofErr w:type="spellEnd"/>
      <w:r w:rsidRPr="006B2A60">
        <w:rPr>
          <w:rFonts w:ascii="Golos-Regular" w:eastAsia="Times New Roman" w:hAnsi="Golos-Regular" w:cs="Times New Roman"/>
          <w:color w:val="212529"/>
          <w:sz w:val="24"/>
          <w:szCs w:val="24"/>
          <w:shd w:val="clear" w:color="auto" w:fill="F5F5F7"/>
        </w:rPr>
        <w:t xml:space="preserve"> Юлия Викторовна) (доб.200 - приемная) или в Министерстве экономического развития Республики Коми Ермолаева Яна Александровна, тел. 8 (8212) 255-378</w:t>
      </w:r>
    </w:p>
    <w:p w:rsidR="006B2A60" w:rsidRPr="006B2A60" w:rsidRDefault="006B2A60" w:rsidP="006B2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" w:tgtFrame="_blank" w:history="1">
        <w:r w:rsidRPr="006B2A60">
          <w:rPr>
            <w:rFonts w:ascii="Calibri" w:eastAsia="Times New Roman" w:hAnsi="Calibri" w:cs="Times New Roman"/>
            <w:color w:val="0000FF"/>
            <w:u w:val="single"/>
          </w:rPr>
          <w:t>https://econom.rkomi.ru/-informaciya-dlya-subektov-malogo-i-srednego-predprinimatelstva</w:t>
        </w:r>
      </w:hyperlink>
    </w:p>
    <w:p w:rsidR="006B2A60" w:rsidRPr="006B2A60" w:rsidRDefault="006B2A60" w:rsidP="006B2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Calibri" w:eastAsia="Times New Roman" w:hAnsi="Calibri" w:cs="Times New Roman"/>
          <w:color w:val="000000"/>
        </w:rPr>
        <w:t> </w:t>
      </w:r>
    </w:p>
    <w:p w:rsidR="006B2A60" w:rsidRPr="006B2A60" w:rsidRDefault="006B2A60" w:rsidP="006B2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Calibri" w:eastAsia="Times New Roman" w:hAnsi="Calibri" w:cs="Times New Roman"/>
          <w:color w:val="1F497D"/>
        </w:rPr>
        <w:t xml:space="preserve">Ссылка, где размещены перечни пакетов документов для вступления в реестр социальных предприятий по категориям: </w:t>
      </w:r>
      <w:hyperlink r:id="rId5" w:tgtFrame="_blank" w:history="1">
        <w:r w:rsidRPr="006B2A60">
          <w:rPr>
            <w:rFonts w:ascii="Calibri" w:eastAsia="Times New Roman" w:hAnsi="Calibri" w:cs="Times New Roman"/>
            <w:color w:val="0000FF"/>
            <w:u w:val="single"/>
          </w:rPr>
          <w:t>https://econom.rkomi.ru/deyatelnost/predprinimatelstvo/socialnoe-predprinimatelstvo</w:t>
        </w:r>
      </w:hyperlink>
      <w:r w:rsidRPr="006B2A60">
        <w:rPr>
          <w:rFonts w:ascii="Calibri" w:eastAsia="Times New Roman" w:hAnsi="Calibri" w:cs="Times New Roman"/>
          <w:color w:val="1F497D"/>
        </w:rPr>
        <w:t xml:space="preserve"> </w:t>
      </w:r>
    </w:p>
    <w:p w:rsidR="006B2A60" w:rsidRPr="006B2A60" w:rsidRDefault="006B2A60" w:rsidP="006B2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Calibri" w:eastAsia="Times New Roman" w:hAnsi="Calibri" w:cs="Times New Roman"/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7"/>
        <w:gridCol w:w="7664"/>
      </w:tblGrid>
      <w:tr w:rsidR="006B2A60" w:rsidRPr="006B2A60" w:rsidTr="006B2A60"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60" w:rsidRPr="006B2A60" w:rsidRDefault="006B2A60" w:rsidP="006B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60">
              <w:rPr>
                <w:rFonts w:ascii="Calibri" w:eastAsia="Times New Roman" w:hAnsi="Calibri" w:cs="Times New Roman"/>
                <w:color w:val="1F497D"/>
              </w:rPr>
              <w:t>1 категория</w:t>
            </w:r>
          </w:p>
        </w:tc>
        <w:tc>
          <w:tcPr>
            <w:tcW w:w="10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60" w:rsidRPr="006B2A60" w:rsidRDefault="006B2A60" w:rsidP="006B2A60">
            <w:pPr>
              <w:shd w:val="clear" w:color="auto" w:fill="F5F5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6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shd w:val="clear" w:color="auto" w:fill="F5F5F7"/>
              </w:rPr>
              <w:t>Субъект малого или среднего предпринимательства, соответствующий условиям, предусмотренным пунктом 1 части 1 статьи 24.1 Федерального закона от 24.07.2007 № 209-ФЗ. Форму заявки и перечень документов можно </w:t>
            </w:r>
            <w:hyperlink r:id="rId6" w:tgtFrame="_blank" w:history="1">
              <w:r w:rsidRPr="006B2A60">
                <w:rPr>
                  <w:rFonts w:ascii="Golos-Regular" w:eastAsia="Times New Roman" w:hAnsi="Golos-Regular" w:cs="Times New Roman"/>
                  <w:color w:val="007BFF"/>
                  <w:sz w:val="24"/>
                  <w:szCs w:val="24"/>
                  <w:u w:val="single"/>
                </w:rPr>
                <w:t>скачать здесь</w:t>
              </w:r>
            </w:hyperlink>
            <w:r w:rsidRPr="006B2A6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shd w:val="clear" w:color="auto" w:fill="F5F5F7"/>
              </w:rPr>
              <w:t>.</w:t>
            </w:r>
          </w:p>
        </w:tc>
      </w:tr>
      <w:tr w:rsidR="006B2A60" w:rsidRPr="006B2A60" w:rsidTr="006B2A60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60" w:rsidRPr="006B2A60" w:rsidRDefault="006B2A60" w:rsidP="006B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60">
              <w:rPr>
                <w:rFonts w:ascii="Calibri" w:eastAsia="Times New Roman" w:hAnsi="Calibri" w:cs="Times New Roman"/>
                <w:color w:val="1F497D"/>
              </w:rPr>
              <w:t>2 категория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60" w:rsidRPr="006B2A60" w:rsidRDefault="006B2A60" w:rsidP="006B2A60">
            <w:pPr>
              <w:shd w:val="clear" w:color="auto" w:fill="F5F5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6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shd w:val="clear" w:color="auto" w:fill="F5F5F7"/>
              </w:rPr>
              <w:t>Субъект малого или среднего предпринимательства, соответствующий условиям, предусмотренным пунктом 2 части 1 статьи 24.1 Федерального закона от 24.07.2007 № 209-ФЗ. Форму заявки и перечень документов можно </w:t>
            </w:r>
            <w:hyperlink r:id="rId7" w:tgtFrame="_blank" w:history="1">
              <w:r w:rsidRPr="006B2A60">
                <w:rPr>
                  <w:rFonts w:ascii="Golos-Regular" w:eastAsia="Times New Roman" w:hAnsi="Golos-Regular" w:cs="Times New Roman"/>
                  <w:color w:val="007BFF"/>
                  <w:sz w:val="24"/>
                  <w:szCs w:val="24"/>
                  <w:u w:val="single"/>
                </w:rPr>
                <w:t>скачать здесь</w:t>
              </w:r>
            </w:hyperlink>
            <w:r w:rsidRPr="006B2A6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shd w:val="clear" w:color="auto" w:fill="F5F5F7"/>
              </w:rPr>
              <w:t>.</w:t>
            </w:r>
          </w:p>
        </w:tc>
      </w:tr>
      <w:tr w:rsidR="006B2A60" w:rsidRPr="006B2A60" w:rsidTr="006B2A60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60" w:rsidRPr="006B2A60" w:rsidRDefault="006B2A60" w:rsidP="006B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60">
              <w:rPr>
                <w:rFonts w:ascii="Calibri" w:eastAsia="Times New Roman" w:hAnsi="Calibri" w:cs="Times New Roman"/>
                <w:color w:val="1F497D"/>
              </w:rPr>
              <w:lastRenderedPageBreak/>
              <w:t>3 категория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60" w:rsidRPr="006B2A60" w:rsidRDefault="006B2A60" w:rsidP="006B2A60">
            <w:pPr>
              <w:shd w:val="clear" w:color="auto" w:fill="F5F5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6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shd w:val="clear" w:color="auto" w:fill="F5F5F7"/>
              </w:rPr>
              <w:t>Субъект малого или среднего предпринимательства, соответствующий условиям, предусмотренным пунктом 3 части 1 статьи 24.1 Федерального закона от 24.07.2007 № 209-ФЗ. Форму заявки и перечень документов можно </w:t>
            </w:r>
            <w:hyperlink r:id="rId8" w:tgtFrame="_blank" w:history="1">
              <w:r w:rsidRPr="006B2A60">
                <w:rPr>
                  <w:rFonts w:ascii="Golos-Regular" w:eastAsia="Times New Roman" w:hAnsi="Golos-Regular" w:cs="Times New Roman"/>
                  <w:color w:val="007BFF"/>
                  <w:sz w:val="24"/>
                  <w:szCs w:val="24"/>
                  <w:u w:val="single"/>
                </w:rPr>
                <w:t>скачать здесь</w:t>
              </w:r>
            </w:hyperlink>
            <w:r w:rsidRPr="006B2A6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shd w:val="clear" w:color="auto" w:fill="F5F5F7"/>
              </w:rPr>
              <w:t>.</w:t>
            </w:r>
          </w:p>
        </w:tc>
      </w:tr>
      <w:tr w:rsidR="006B2A60" w:rsidRPr="006B2A60" w:rsidTr="006B2A60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60" w:rsidRPr="006B2A60" w:rsidRDefault="006B2A60" w:rsidP="006B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60">
              <w:rPr>
                <w:rFonts w:ascii="Calibri" w:eastAsia="Times New Roman" w:hAnsi="Calibri" w:cs="Times New Roman"/>
                <w:color w:val="1F497D"/>
              </w:rPr>
              <w:t>4 категория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60" w:rsidRPr="006B2A60" w:rsidRDefault="006B2A60" w:rsidP="006B2A60">
            <w:pPr>
              <w:shd w:val="clear" w:color="auto" w:fill="F5F5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A6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shd w:val="clear" w:color="auto" w:fill="F5F5F7"/>
              </w:rPr>
              <w:t>Субъект малого или среднего предпринимательства, соответствующий условиям, предусмотренным пунктом 4 части 1 статьи 24.1 Федерального закона от 24.07.2007 № 209-ФЗ. Форму заявки и перечень документов можно </w:t>
            </w:r>
            <w:hyperlink r:id="rId9" w:tgtFrame="_blank" w:history="1">
              <w:r w:rsidRPr="006B2A60">
                <w:rPr>
                  <w:rFonts w:ascii="Golos-Regular" w:eastAsia="Times New Roman" w:hAnsi="Golos-Regular" w:cs="Times New Roman"/>
                  <w:color w:val="007BFF"/>
                  <w:sz w:val="24"/>
                  <w:szCs w:val="24"/>
                  <w:u w:val="single"/>
                </w:rPr>
                <w:t>скачать здесь</w:t>
              </w:r>
            </w:hyperlink>
            <w:r w:rsidRPr="006B2A60">
              <w:rPr>
                <w:rFonts w:ascii="Golos-Regular" w:eastAsia="Times New Roman" w:hAnsi="Golos-Regular" w:cs="Times New Roman"/>
                <w:color w:val="212529"/>
                <w:sz w:val="24"/>
                <w:szCs w:val="24"/>
                <w:shd w:val="clear" w:color="auto" w:fill="F5F5F7"/>
              </w:rPr>
              <w:t>.</w:t>
            </w:r>
          </w:p>
        </w:tc>
      </w:tr>
    </w:tbl>
    <w:p w:rsidR="006B2A60" w:rsidRPr="006B2A60" w:rsidRDefault="006B2A60" w:rsidP="006B2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2A60">
        <w:rPr>
          <w:rFonts w:ascii="Calibri" w:eastAsia="Times New Roman" w:hAnsi="Calibri" w:cs="Times New Roman"/>
          <w:color w:val="000000"/>
        </w:rPr>
        <w:t> </w:t>
      </w:r>
    </w:p>
    <w:p w:rsidR="00A37D68" w:rsidRPr="0054508C" w:rsidRDefault="00A37D68" w:rsidP="005450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7D68" w:rsidRPr="0054508C" w:rsidSect="001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>
    <w:useFELayout/>
  </w:compat>
  <w:rsids>
    <w:rsidRoot w:val="006B2A60"/>
    <w:rsid w:val="00165B40"/>
    <w:rsid w:val="0054508C"/>
    <w:rsid w:val="006B2A60"/>
    <w:rsid w:val="00A3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14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901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51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171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40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64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25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068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3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279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15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318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60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615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741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09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300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374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488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rkomi.ru/owa/redir.aspx?C=249oGV-8LtMioVGoU_xc_-gqS7i41bzWgCQhUL4KN7IaULt2Gd7YCA..&amp;URL=https%3a%2f%2feconom.rkomi.ru%2fuploads%2fdocuments%2f3_zip_2020-02-06_10-39-36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rkomi.ru/owa/redir.aspx?C=i8QKkrLEh677MssE7_W8SW6lKdqgsdOctLcEQ490O_AaULt2Gd7YCA..&amp;URL=https%3a%2f%2feconom.rkomi.ru%2fuploads%2fdocuments%2f2_zip_2020-02-06_10-39-29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rkomi.ru/owa/redir.aspx?C=17f0viXfyOOL7ENMRJKYFbXcpSNvFFPkPekfDvUgPaYaULt2Gd7YCA..&amp;URL=https%3a%2f%2feconom.rkomi.ru%2fuploads%2fdocuments%2f1_zip_2020-02-06_10-39-22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rkomi.ru/owa/redir.aspx?C=RtnP_0dxM8aLNcCBUDMJxLoIANtQnTQKCUG-bw9mLlsaULt2Gd7YCA..&amp;URL=https%3a%2f%2feconom.rkomi.ru%2fdeyatelnost%2fpredprinimatelstvo%2fsocialnoe-predprinimatelstv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.rkomi.ru/owa/redir.aspx?C=XlwvtbTVEjvMCPbgnHmUTuye5HCQ67nQh2DKFUYHCbUaULt2Gd7YCA..&amp;URL=https%3a%2f%2feconom.rkomi.ru%2f-informaciya-dlya-subektov-malogo-i-srednego-predprinimatelstva" TargetMode="External"/><Relationship Id="rId9" Type="http://schemas.openxmlformats.org/officeDocument/2006/relationships/hyperlink" Target="https://m.rkomi.ru/owa/redir.aspx?C=VqroZTF4AjFO77tpNWXtYwIttQriZNtGBUSsfisTKFUaULt2Gd7YCA..&amp;URL=https%3a%2f%2feconom.rkomi.ru%2fuploads%2fdocuments%2f4_zip_2020-02-06_10-39-45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0_1\AppData\Roaming\Microsoft\&#1064;&#1072;&#1073;&#1083;&#1086;&#1085;&#1099;\&#1044;&#1077;&#1083;&#1086;&#1074;&#1086;&#1081;%20&#1089;&#1090;&#1080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стиль</Template>
  <TotalTime>0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1</cp:revision>
  <dcterms:created xsi:type="dcterms:W3CDTF">2021-03-03T07:43:00Z</dcterms:created>
  <dcterms:modified xsi:type="dcterms:W3CDTF">2021-03-03T07:43:00Z</dcterms:modified>
</cp:coreProperties>
</file>