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D" w:rsidRDefault="00AF46D8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4144" behindDoc="0" locked="0" layoutInCell="0" allowOverlap="1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35D" w:rsidRDefault="00AF4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:rsidR="0085235D" w:rsidRDefault="00AF4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</w:p>
    <w:p w:rsidR="0085235D" w:rsidRDefault="0085235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5D">
        <w:pict>
          <v:line id="Прямая соединительная линия 1" o:spid="_x0000_s1030" style="position:absolute;left:0;text-align:left;z-index:251657216" from="-8.5pt,12.65pt" to="496.65pt,12.65pt" strokeweight=".26mm">
            <v:fill o:detectmouseclick="t"/>
          </v:line>
        </w:pict>
      </w:r>
      <w:r w:rsidR="00AF46D8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85235D" w:rsidRDefault="00AF46D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5235D" w:rsidRDefault="00AF46D8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85235D" w:rsidRDefault="00AF46D8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85235D" w:rsidRDefault="0085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35D" w:rsidRDefault="00852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35D" w:rsidRDefault="00AF4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 сентября </w:t>
      </w:r>
      <w:r>
        <w:rPr>
          <w:rFonts w:ascii="Times New Roman" w:hAnsi="Times New Roman" w:cs="Times New Roman"/>
          <w:sz w:val="24"/>
          <w:szCs w:val="24"/>
        </w:rPr>
        <w:t xml:space="preserve">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 9/113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</w:p>
    <w:p w:rsidR="0085235D" w:rsidRDefault="00852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5D" w:rsidRDefault="00AF46D8">
      <w:pPr>
        <w:widowControl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утверждении</w:t>
      </w:r>
      <w:bookmarkStart w:id="1" w:name="_Hlk50618734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проекта планировки и проекта межевания территории по объекту «Квартал застройки индивидуальными жилыми домами в м. Большая Кастарка»</w:t>
      </w:r>
    </w:p>
    <w:p w:rsidR="0085235D" w:rsidRDefault="0085235D">
      <w:pPr>
        <w:pStyle w:val="af2"/>
        <w:rPr>
          <w:rFonts w:ascii="Times New Roman" w:hAnsi="Times New Roman"/>
          <w:sz w:val="24"/>
          <w:szCs w:val="24"/>
          <w:lang w:eastAsia="zh-CN"/>
        </w:rPr>
      </w:pPr>
    </w:p>
    <w:p w:rsidR="0085235D" w:rsidRDefault="0085235D">
      <w:pPr>
        <w:pStyle w:val="af2"/>
        <w:rPr>
          <w:lang w:eastAsia="zh-CN"/>
        </w:rPr>
      </w:pPr>
    </w:p>
    <w:p w:rsidR="0085235D" w:rsidRDefault="00AF46D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42, 43, 45, 46 Градостроительного кодекса Российской Федерации, статьей 14 Федерал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района «Сыктывдинский» Республики Коми</w:t>
      </w:r>
    </w:p>
    <w:p w:rsidR="0085235D" w:rsidRDefault="008523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35D" w:rsidRDefault="00AF46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85235D" w:rsidRDefault="008523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5235D" w:rsidRDefault="00AF46D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проект планировки и проект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межевания территории по объекту «Квартал застройки индивидуальными жилыми домами в м. Большая Кастарка»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согласно приложению.</w:t>
      </w:r>
    </w:p>
    <w:p w:rsidR="0085235D" w:rsidRDefault="00AF46D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  Контроль за исполнением настоящего постановления возложить на заместителя руководителя администрации муниципального района «С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ыктывдинский» (А.В. Коншин).</w:t>
      </w:r>
    </w:p>
    <w:p w:rsidR="0085235D" w:rsidRDefault="00AF46D8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  Настоящее постановление вступает в силу со дня подписания.</w:t>
      </w:r>
    </w:p>
    <w:p w:rsidR="0085235D" w:rsidRDefault="0085235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35D" w:rsidRDefault="0085235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35D" w:rsidRDefault="0085235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35D" w:rsidRDefault="008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35D" w:rsidRDefault="00AF46D8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администрации</w:t>
      </w:r>
    </w:p>
    <w:p w:rsidR="0085235D" w:rsidRDefault="00AF46D8">
      <w:pPr>
        <w:widowControl w:val="0"/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муниципального района «Сыктывдинский»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Коншин</w:t>
      </w:r>
    </w:p>
    <w:p w:rsidR="0085235D" w:rsidRDefault="008523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5235D" w:rsidRDefault="00AF46D8">
      <w:pPr>
        <w:tabs>
          <w:tab w:val="left" w:pos="72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br w:type="page"/>
      </w:r>
    </w:p>
    <w:p w:rsidR="0085235D" w:rsidRDefault="00AF46D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235D" w:rsidRDefault="00AF46D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235D" w:rsidRDefault="00AF46D8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«Сыктывдинский»</w:t>
      </w:r>
    </w:p>
    <w:p w:rsidR="0085235D" w:rsidRDefault="00AF46D8">
      <w:pPr>
        <w:keepNext/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 сентября 2021 года №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>/1138</w:t>
      </w:r>
    </w:p>
    <w:p w:rsidR="0085235D" w:rsidRDefault="0085235D">
      <w:pPr>
        <w:keepNext/>
        <w:spacing w:after="0" w:line="240" w:lineRule="auto"/>
        <w:ind w:left="284"/>
        <w:contextualSpacing/>
        <w:jc w:val="center"/>
        <w:outlineLvl w:val="0"/>
        <w:rPr>
          <w:rFonts w:ascii="Times New Roman" w:hAnsi="Times New Roman" w:cs="Times New Roman"/>
          <w:bCs/>
        </w:rPr>
      </w:pPr>
    </w:p>
    <w:p w:rsidR="0085235D" w:rsidRDefault="0085235D">
      <w:pPr>
        <w:keepNext/>
        <w:spacing w:after="0" w:line="240" w:lineRule="auto"/>
        <w:ind w:left="284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85235D" w:rsidRDefault="00AF46D8">
      <w:pPr>
        <w:keepNext/>
        <w:spacing w:after="0" w:line="240" w:lineRule="auto"/>
        <w:ind w:left="284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85235D" w:rsidRDefault="00AF46D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«Архитектурно-планировочная мастерская»</w:t>
      </w:r>
    </w:p>
    <w:p w:rsidR="0085235D" w:rsidRDefault="0085235D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pict>
          <v:line id="Прямая соединительная линия 8" o:spid="_x0000_s1029" style="position:absolute;left:0;text-align:left;z-index:251658240" from="15.3pt,6.9pt" to="338.9pt,7.1pt" strokeweight="1.06mm">
            <v:fill o:detectmouseclick="t"/>
          </v:line>
        </w:pict>
      </w:r>
    </w:p>
    <w:p w:rsidR="0085235D" w:rsidRDefault="00AF46D8">
      <w:pPr>
        <w:keepNext/>
        <w:spacing w:line="240" w:lineRule="auto"/>
        <w:contextualSpacing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ИНН 1109011732 КПП 110101001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Юридический адрес: 167011, Республика Коми, г. Сыктывкар, ул. Микушева, д. 1, пом.1, оф. </w:t>
      </w:r>
      <w:r>
        <w:rPr>
          <w:b/>
          <w:sz w:val="16"/>
          <w:szCs w:val="16"/>
        </w:rPr>
        <w:t>7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Почтовый адрес: 167011, Республика Коми, г. Сыктывкар, ул. Микушева, д. 1, пом.1, оф.7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ОГРН №1131109001154, выдан 04.12.2013 года           </w:t>
      </w:r>
    </w:p>
    <w:p w:rsidR="0085235D" w:rsidRDefault="00AF46D8">
      <w:pPr>
        <w:keepNext/>
        <w:spacing w:line="240" w:lineRule="auto"/>
        <w:contextualSpacing/>
        <w:jc w:val="center"/>
        <w:outlineLvl w:val="5"/>
        <w:rPr>
          <w:b/>
          <w:sz w:val="16"/>
          <w:szCs w:val="16"/>
        </w:rPr>
      </w:pPr>
      <w:r>
        <w:rPr>
          <w:b/>
          <w:sz w:val="16"/>
          <w:szCs w:val="16"/>
        </w:rPr>
        <w:t>Тел (факс) 89083280048, 90832848@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p w:rsidR="0085235D" w:rsidRDefault="0085235D">
      <w:pPr>
        <w:tabs>
          <w:tab w:val="left" w:pos="292"/>
          <w:tab w:val="center" w:pos="4677"/>
        </w:tabs>
        <w:spacing w:line="240" w:lineRule="auto"/>
        <w:contextualSpacing/>
        <w:rPr>
          <w:i/>
        </w:rPr>
      </w:pPr>
      <w:r w:rsidRPr="0085235D">
        <w:pict>
          <v:line id="Прямая соединительная линия 7" o:spid="_x0000_s1028" style="position:absolute;z-index:251659264" from="15.3pt,7.3pt" to="338.9pt,7.5pt" strokeweight="1.06mm">
            <v:fill o:detectmouseclick="t"/>
          </v:line>
        </w:pict>
      </w:r>
      <w:r w:rsidR="00AF46D8">
        <w:rPr>
          <w:i/>
        </w:rPr>
        <w:tab/>
      </w:r>
      <w:r w:rsidR="00AF46D8">
        <w:rPr>
          <w:i/>
        </w:rPr>
        <w:tab/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Банковские реквизиты: Р./счет 40702810300000004487, К/счет </w:t>
      </w:r>
      <w:r>
        <w:rPr>
          <w:b/>
          <w:sz w:val="16"/>
          <w:szCs w:val="16"/>
        </w:rPr>
        <w:t>30101810000000000781, БИК 048702781</w:t>
      </w:r>
    </w:p>
    <w:p w:rsidR="0085235D" w:rsidRDefault="00AF46D8">
      <w:pPr>
        <w:spacing w:line="240" w:lineRule="auto"/>
        <w:contextualSpacing/>
        <w:jc w:val="center"/>
      </w:pPr>
      <w:r>
        <w:rPr>
          <w:b/>
        </w:rPr>
        <w:t>«Северный народный банк» (АО) г. Сыктывкар</w:t>
      </w:r>
    </w:p>
    <w:p w:rsidR="0085235D" w:rsidRDefault="00852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35D" w:rsidRDefault="00852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35D" w:rsidRDefault="0085235D">
      <w:pPr>
        <w:pStyle w:val="Default"/>
      </w:pPr>
    </w:p>
    <w:p w:rsidR="0085235D" w:rsidRDefault="0085235D">
      <w:pPr>
        <w:pStyle w:val="Default"/>
      </w:pP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Документация по проекту планировки и проекту 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межевания территории по объекту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«Квартал застройки индивидуальными жилыми домами 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в м. Большая Кастарка»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1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5235D" w:rsidRDefault="0085235D">
      <w:pPr>
        <w:rPr>
          <w:rFonts w:ascii="Times New Roman" w:hAnsi="Times New Roman" w:cs="Times New Roman"/>
          <w:sz w:val="28"/>
          <w:szCs w:val="28"/>
        </w:rPr>
      </w:pPr>
    </w:p>
    <w:p w:rsidR="0085235D" w:rsidRDefault="0085235D">
      <w:pPr>
        <w:rPr>
          <w:rFonts w:ascii="Times New Roman" w:hAnsi="Times New Roman" w:cs="Times New Roman"/>
          <w:sz w:val="28"/>
          <w:szCs w:val="28"/>
        </w:rPr>
      </w:pPr>
    </w:p>
    <w:p w:rsidR="0085235D" w:rsidRDefault="008523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235D" w:rsidRDefault="008523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235D" w:rsidRDefault="0085235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235D" w:rsidRDefault="0085235D">
      <w:pPr>
        <w:pStyle w:val="Default"/>
        <w:jc w:val="center"/>
        <w:rPr>
          <w:sz w:val="28"/>
          <w:szCs w:val="28"/>
        </w:rPr>
      </w:pPr>
    </w:p>
    <w:p w:rsidR="0085235D" w:rsidRDefault="0085235D">
      <w:pPr>
        <w:pStyle w:val="Default"/>
        <w:jc w:val="center"/>
        <w:rPr>
          <w:sz w:val="28"/>
          <w:szCs w:val="28"/>
        </w:rPr>
      </w:pPr>
    </w:p>
    <w:p w:rsidR="0085235D" w:rsidRDefault="00AF46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5235D" w:rsidRDefault="00AF46D8">
      <w:pPr>
        <w:jc w:val="center"/>
        <w:rPr>
          <w:rFonts w:ascii="Times New Roman" w:hAnsi="Times New Roman" w:cs="Times New Roman"/>
          <w:sz w:val="28"/>
          <w:szCs w:val="28"/>
        </w:rPr>
        <w:sectPr w:rsidR="0085235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65" w:right="850" w:bottom="1134" w:left="1701" w:header="708" w:footer="708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85235D" w:rsidRDefault="00AF46D8">
      <w:pPr>
        <w:keepNext/>
        <w:spacing w:after="0" w:line="240" w:lineRule="auto"/>
        <w:ind w:left="284"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Общество с ограниченной ответственностью</w:t>
      </w:r>
    </w:p>
    <w:p w:rsidR="0085235D" w:rsidRDefault="00AF46D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«Архитектурно-планировочная </w:t>
      </w:r>
      <w:r>
        <w:rPr>
          <w:rFonts w:ascii="Times New Roman" w:hAnsi="Times New Roman" w:cs="Times New Roman"/>
          <w:b/>
          <w:sz w:val="36"/>
          <w:szCs w:val="36"/>
        </w:rPr>
        <w:t>мастерская»</w:t>
      </w:r>
    </w:p>
    <w:p w:rsidR="0085235D" w:rsidRDefault="0085235D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pict>
          <v:line id="Изображение1" o:spid="_x0000_s1027" style="position:absolute;left:0;text-align:left;z-index:251660288" from="15.3pt,6.9pt" to="338.9pt,7.1pt" strokeweight="1.06mm">
            <v:fill o:detectmouseclick="t"/>
          </v:line>
        </w:pict>
      </w:r>
    </w:p>
    <w:p w:rsidR="0085235D" w:rsidRDefault="00AF46D8">
      <w:pPr>
        <w:keepNext/>
        <w:spacing w:line="240" w:lineRule="auto"/>
        <w:contextualSpacing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ИНН 1109011732 КПП 110101001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Юридический адрес: 167011, Республика Коми, г. Сыктывкар, ул. Микушева, д. 1, пом.1, оф. 7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Почтовый адрес: 167011, Республика Коми, г. Сыктывкар, ул. Микушева, д. 1, пом.1, оф.7</w:t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ОГРН №1131109001154, выдан 04.12.20</w:t>
      </w:r>
      <w:r>
        <w:rPr>
          <w:b/>
          <w:sz w:val="16"/>
          <w:szCs w:val="16"/>
        </w:rPr>
        <w:t xml:space="preserve">13 года           </w:t>
      </w:r>
    </w:p>
    <w:p w:rsidR="0085235D" w:rsidRDefault="00AF46D8">
      <w:pPr>
        <w:keepNext/>
        <w:spacing w:line="240" w:lineRule="auto"/>
        <w:contextualSpacing/>
        <w:jc w:val="center"/>
        <w:outlineLvl w:val="5"/>
        <w:rPr>
          <w:b/>
          <w:sz w:val="16"/>
          <w:szCs w:val="16"/>
        </w:rPr>
      </w:pPr>
      <w:r>
        <w:rPr>
          <w:b/>
          <w:sz w:val="16"/>
          <w:szCs w:val="16"/>
        </w:rPr>
        <w:t>Тел (факс) 89083280048, 90832848@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p w:rsidR="0085235D" w:rsidRDefault="0085235D">
      <w:pPr>
        <w:tabs>
          <w:tab w:val="left" w:pos="292"/>
          <w:tab w:val="center" w:pos="4677"/>
        </w:tabs>
        <w:spacing w:line="240" w:lineRule="auto"/>
        <w:contextualSpacing/>
        <w:rPr>
          <w:i/>
        </w:rPr>
      </w:pPr>
      <w:r w:rsidRPr="0085235D">
        <w:pict>
          <v:line id="Изображение2" o:spid="_x0000_s1026" style="position:absolute;z-index:251661312" from="15.3pt,7.3pt" to="338.9pt,7.5pt" strokeweight="1.06mm">
            <v:fill o:detectmouseclick="t"/>
          </v:line>
        </w:pict>
      </w:r>
      <w:r w:rsidR="00AF46D8">
        <w:rPr>
          <w:i/>
        </w:rPr>
        <w:tab/>
      </w:r>
      <w:r w:rsidR="00AF46D8">
        <w:rPr>
          <w:i/>
        </w:rPr>
        <w:tab/>
      </w:r>
    </w:p>
    <w:p w:rsidR="0085235D" w:rsidRDefault="00AF46D8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реквизиты: Р./счет 40702810300000004487, К/счет 30101810000000000781, БИК 048702781</w:t>
      </w:r>
    </w:p>
    <w:p w:rsidR="0085235D" w:rsidRDefault="00AF46D8">
      <w:pPr>
        <w:spacing w:line="240" w:lineRule="auto"/>
        <w:contextualSpacing/>
        <w:jc w:val="center"/>
      </w:pPr>
      <w:r>
        <w:rPr>
          <w:b/>
        </w:rPr>
        <w:t>«Северный народный банк» (АО) г. Сыктывкар</w:t>
      </w:r>
    </w:p>
    <w:p w:rsidR="0085235D" w:rsidRDefault="0085235D">
      <w:pPr>
        <w:pStyle w:val="Default"/>
        <w:rPr>
          <w:highlight w:val="magenta"/>
        </w:rPr>
      </w:pPr>
    </w:p>
    <w:p w:rsidR="0085235D" w:rsidRDefault="0085235D">
      <w:pPr>
        <w:pStyle w:val="Default"/>
        <w:rPr>
          <w:highlight w:val="magenta"/>
        </w:rPr>
      </w:pPr>
    </w:p>
    <w:p w:rsidR="0085235D" w:rsidRDefault="0085235D">
      <w:pPr>
        <w:pStyle w:val="Default"/>
        <w:rPr>
          <w:highlight w:val="magenta"/>
        </w:rPr>
      </w:pPr>
    </w:p>
    <w:p w:rsidR="0085235D" w:rsidRDefault="0085235D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Документация по проекту планировки и проекту 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межевания территории по объекту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«Квартал застройки индивидуальными жилыми домами</w:t>
      </w:r>
    </w:p>
    <w:p w:rsidR="0085235D" w:rsidRDefault="00AF46D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Calibri" w:hAnsi="Times New Roman" w:cs="Times New Roman"/>
          <w:b/>
          <w:color w:val="000000"/>
          <w:sz w:val="34"/>
          <w:szCs w:val="34"/>
        </w:rPr>
        <w:t>в м. Большая Кастарка»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 проекта планировки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1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5235D" w:rsidRDefault="0085235D">
      <w:pPr>
        <w:pStyle w:val="Default"/>
        <w:rPr>
          <w:sz w:val="28"/>
          <w:szCs w:val="28"/>
          <w:highlight w:val="magenta"/>
        </w:rPr>
      </w:pPr>
    </w:p>
    <w:p w:rsidR="0085235D" w:rsidRDefault="0085235D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tbl>
      <w:tblPr>
        <w:tblW w:w="6202" w:type="dxa"/>
        <w:tblInd w:w="3370" w:type="dxa"/>
        <w:tblLayout w:type="fixed"/>
        <w:tblLook w:val="04A0"/>
      </w:tblPr>
      <w:tblGrid>
        <w:gridCol w:w="1863"/>
        <w:gridCol w:w="4339"/>
      </w:tblGrid>
      <w:tr w:rsidR="0085235D">
        <w:trPr>
          <w:trHeight w:val="340"/>
        </w:trPr>
        <w:tc>
          <w:tcPr>
            <w:tcW w:w="1863" w:type="dxa"/>
            <w:shd w:val="clear" w:color="auto" w:fill="auto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Оплеснин М.В.</w:t>
            </w:r>
          </w:p>
        </w:tc>
      </w:tr>
      <w:tr w:rsidR="0085235D">
        <w:trPr>
          <w:trHeight w:val="340"/>
        </w:trPr>
        <w:tc>
          <w:tcPr>
            <w:tcW w:w="1863" w:type="dxa"/>
            <w:shd w:val="clear" w:color="auto" w:fill="auto"/>
            <w:vAlign w:val="center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«АПМ»</w:t>
            </w:r>
          </w:p>
        </w:tc>
      </w:tr>
    </w:tbl>
    <w:p w:rsidR="0085235D" w:rsidRDefault="008523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85235D" w:rsidRDefault="008523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tbl>
      <w:tblPr>
        <w:tblW w:w="4850" w:type="pct"/>
        <w:tblInd w:w="109" w:type="dxa"/>
        <w:tblLayout w:type="fixed"/>
        <w:tblLook w:val="04A0"/>
      </w:tblPr>
      <w:tblGrid>
        <w:gridCol w:w="3511"/>
        <w:gridCol w:w="3168"/>
        <w:gridCol w:w="2605"/>
      </w:tblGrid>
      <w:tr w:rsidR="0085235D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«АПМ»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5235D" w:rsidRDefault="008523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5235D" w:rsidRDefault="00AF4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Е.В.Худяева</w:t>
            </w:r>
          </w:p>
        </w:tc>
      </w:tr>
    </w:tbl>
    <w:p w:rsidR="0085235D" w:rsidRDefault="008523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85235D" w:rsidRDefault="0085235D">
      <w:pPr>
        <w:pStyle w:val="Default"/>
        <w:rPr>
          <w:sz w:val="28"/>
          <w:szCs w:val="28"/>
          <w:highlight w:val="magenta"/>
        </w:rPr>
      </w:pPr>
    </w:p>
    <w:p w:rsidR="0085235D" w:rsidRDefault="00AF46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85235D" w:rsidRDefault="00AF46D8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br w:type="page"/>
      </w:r>
    </w:p>
    <w:p w:rsidR="0085235D" w:rsidRDefault="00AF46D8">
      <w:pPr>
        <w:jc w:val="center"/>
        <w:rPr>
          <w:rFonts w:ascii="Times New Roman" w:hAnsi="Times New Roman" w:cs="Times New Roman"/>
          <w:b/>
          <w:szCs w:val="28"/>
        </w:rPr>
      </w:pPr>
      <w:bookmarkStart w:id="2" w:name="_Toc467245491"/>
      <w:bookmarkStart w:id="3" w:name="_Toc463261785"/>
      <w:bookmarkStart w:id="4" w:name="_Toc463261881"/>
      <w:bookmarkStart w:id="5" w:name="_Toc463261996"/>
      <w:bookmarkEnd w:id="2"/>
      <w:r>
        <w:rPr>
          <w:rFonts w:ascii="Times New Roman" w:hAnsi="Times New Roman" w:cs="Times New Roman"/>
          <w:b/>
          <w:szCs w:val="28"/>
        </w:rPr>
        <w:lastRenderedPageBreak/>
        <w:t>СОСТАВ ДОКУМЕНТАЦИИ</w:t>
      </w:r>
      <w:bookmarkEnd w:id="3"/>
      <w:bookmarkEnd w:id="4"/>
      <w:bookmarkEnd w:id="5"/>
    </w:p>
    <w:tbl>
      <w:tblPr>
        <w:tblpPr w:leftFromText="181" w:rightFromText="181" w:vertAnchor="text" w:horzAnchor="margin" w:tblpX="-56" w:tblpY="41"/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355"/>
        <w:gridCol w:w="6921"/>
        <w:gridCol w:w="1244"/>
      </w:tblGrid>
      <w:tr w:rsidR="0085235D">
        <w:trPr>
          <w:trHeight w:val="41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Масштаб</w:t>
            </w:r>
          </w:p>
        </w:tc>
      </w:tr>
      <w:tr w:rsidR="0085235D">
        <w:trPr>
          <w:trHeight w:val="7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5235D">
        <w:trPr>
          <w:trHeight w:val="292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 планировки территории</w:t>
            </w: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 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Пояснительная записка проекта планировки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Графическая часть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1. Чертёж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планировки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 1:2 000</w:t>
            </w: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 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по обоснованию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Пояснительная записка проекта планировки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Графическая часть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1. Фрагмент карты планировочной структуры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1:10 000</w:t>
            </w: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Лист 2. Схема организации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движения транспорта и пешеходов. схема организации улично-дорожной сети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 1:1 000</w:t>
            </w:r>
          </w:p>
        </w:tc>
      </w:tr>
      <w:tr w:rsidR="0085235D">
        <w:trPr>
          <w:trHeight w:val="29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Лист 3. Схема, отображающая местоположение существующих объектов капитального строительства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 1:1 000</w:t>
            </w:r>
          </w:p>
        </w:tc>
      </w:tr>
      <w:tr w:rsidR="0085235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 межевания территории</w:t>
            </w: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 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Пояснительная записка проекта межевания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Графическая часть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1. Чертёж межевания территории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AF46D8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 1:1 000</w:t>
            </w: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35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firstLine="72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5235D" w:rsidRDefault="0085235D">
            <w:pPr>
              <w:widowControl w:val="0"/>
              <w:spacing w:line="240" w:lineRule="auto"/>
              <w:ind w:hanging="32"/>
              <w:contextualSpacing/>
              <w:jc w:val="center"/>
              <w:rPr>
                <w:sz w:val="24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62592081"/>
        <w:docPartObj>
          <w:docPartGallery w:val="Table of Contents"/>
          <w:docPartUnique/>
        </w:docPartObj>
      </w:sdtPr>
      <w:sdtContent>
        <w:p w:rsidR="0085235D" w:rsidRDefault="0085235D">
          <w:pPr>
            <w:pStyle w:val="afb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5235D" w:rsidRDefault="0085235D">
          <w:pPr>
            <w:pStyle w:val="afb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5235D" w:rsidRDefault="0085235D">
          <w:pPr>
            <w:pStyle w:val="afb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85235D" w:rsidRDefault="0085235D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</w:p>
        <w:p w:rsidR="0085235D" w:rsidRDefault="0085235D">
          <w:pPr>
            <w:pStyle w:val="TOC1"/>
            <w:rPr>
              <w:rFonts w:ascii="Times New Roman" w:hAnsi="Times New Roman"/>
              <w:sz w:val="24"/>
              <w:szCs w:val="24"/>
            </w:rPr>
          </w:pPr>
        </w:p>
        <w:p w:rsidR="0085235D" w:rsidRDefault="0085235D"/>
        <w:p w:rsidR="0085235D" w:rsidRDefault="0085235D"/>
        <w:p w:rsidR="0085235D" w:rsidRDefault="00AF46D8">
          <w:pPr>
            <w:pStyle w:val="af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5235D" w:rsidRDefault="0085235D">
          <w:pPr>
            <w:pStyle w:val="TOC1"/>
            <w:rPr>
              <w:rFonts w:ascii="Times New Roman" w:hAnsi="Times New Roman"/>
              <w:sz w:val="24"/>
              <w:szCs w:val="24"/>
            </w:rPr>
          </w:pPr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r w:rsidRPr="0085235D">
            <w:fldChar w:fldCharType="begin"/>
          </w:r>
          <w:r w:rsidR="00AF46D8">
            <w:rPr>
              <w:rFonts w:ascii="Times New Roman" w:hAnsi="Times New Roman"/>
              <w:webHidden/>
              <w:sz w:val="24"/>
              <w:szCs w:val="24"/>
            </w:rPr>
            <w:instrText>TOC \z \o "1-3" \u \h</w:instrText>
          </w:r>
          <w:r w:rsidRPr="0085235D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6385075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ВВЕДЕНИЕ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76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Общие положения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77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_Toc4638507</w:instrText>
            </w:r>
            <w:r w:rsidR="00AF46D8">
              <w:rPr>
                <w:webHidden/>
              </w:rPr>
              <w:instrText>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Сведения о красных линиях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78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Параметры планируемого строительства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79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I. Характеристика современного использования территории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0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II. Характеристи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ка объектов капитального строительства жилого назначения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1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 xml:space="preserve">III. Характеристика объектов капитального строительства производственного 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назначения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3">
            <w:r w:rsidR="00AF46D8">
              <w:rPr>
                <w:rFonts w:ascii="Times New Roman" w:hAnsi="Times New Roman"/>
                <w:sz w:val="24"/>
                <w:szCs w:val="24"/>
              </w:rPr>
              <w:t>IV. Характеристика объектов капитального строительства иного назначения</w:t>
            </w:r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4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 xml:space="preserve">V. Характеристика объектов коммунальной инфраструктуры, необходимых для развития территории в границах элемента планировочной структуры, для функционирования объектов капитального 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строительства жилого, производственного, общественно-делового и иного назначения и обеспечения жизнедеятельности граждан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5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VI. Характ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еристика объектов транспортной инфраструктуры, необходимых для развития территории в границах элемента планировочной структуры, для функционирования объектов капитального строительства жилого, производственного, общественно-делового и иного назначения и об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еспечения жизнедеятельности граждан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6"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VII. Характеристика объектов социальной инфраструктуры, в том числе объектов, включенных в прогр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аммы комплексного развития систем социальной инфраструктуры, необходимых для развития территории в границах элемента планировочной структуры, для функционирования объектов капитального строительства жилого, производственного, общественно-делового и иного н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>азначения и обеспечения жизнедеятельности граждан</w:t>
            </w:r>
            <w:r w:rsidR="00AF46D8">
              <w:rPr>
                <w:rFonts w:ascii="Times New Roman" w:hAnsi="Times New Roman"/>
                <w:webHidden/>
                <w:sz w:val="24"/>
                <w:szCs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7">
            <w:r w:rsidR="00AF46D8">
              <w:rPr>
                <w:rFonts w:ascii="Times New Roman" w:hAnsi="Times New Roman"/>
                <w:sz w:val="24"/>
                <w:szCs w:val="24"/>
                <w:lang w:val="en-US"/>
              </w:rPr>
              <w:t>VIII.</w:t>
            </w:r>
            <w:r w:rsidR="00AF46D8">
              <w:rPr>
                <w:rFonts w:ascii="Times New Roman" w:hAnsi="Times New Roman"/>
                <w:sz w:val="24"/>
                <w:szCs w:val="24"/>
              </w:rPr>
              <w:t xml:space="preserve"> Характеристика планируемого развития территории, в том числе сведения о плотности и параметрах застройки территории, необходимые для планируемого размещения объекта федерального значения</w:t>
            </w:r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8">
            <w:r w:rsidR="00AF46D8">
              <w:rPr>
                <w:rFonts w:ascii="Times New Roman" w:hAnsi="Times New Roman"/>
                <w:sz w:val="24"/>
                <w:szCs w:val="24"/>
                <w:lang w:val="en-US"/>
              </w:rPr>
              <w:t>IX.</w:t>
            </w:r>
            <w:r w:rsidR="00AF46D8">
              <w:rPr>
                <w:rFonts w:ascii="Times New Roman" w:hAnsi="Times New Roman"/>
                <w:sz w:val="24"/>
                <w:szCs w:val="24"/>
              </w:rPr>
              <w:t xml:space="preserve"> Характеристика планируемого развития территории, в том числе сведения о плотности и параметрах застройки территории, необходимые для планируемого размещения объекта регионального значения</w:t>
            </w:r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 xml:space="preserve">PAGEREF </w:instrText>
            </w:r>
            <w:r w:rsidR="00AF46D8">
              <w:rPr>
                <w:webHidden/>
              </w:rPr>
              <w:instrText>_Toc46385088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  <w:sz w:val="24"/>
              <w:szCs w:val="24"/>
            </w:rPr>
          </w:pPr>
          <w:hyperlink w:anchor="_Toc46385089">
            <w:r w:rsidR="00AF46D8">
              <w:rPr>
                <w:rFonts w:ascii="Times New Roman" w:hAnsi="Times New Roman"/>
                <w:webHidden/>
                <w:sz w:val="24"/>
                <w:szCs w:val="24"/>
                <w:lang w:val="en-US"/>
              </w:rPr>
              <w:t>X</w:t>
            </w:r>
            <w:r w:rsidR="00AF46D8">
              <w:rPr>
                <w:rFonts w:ascii="Times New Roman" w:hAnsi="Times New Roman"/>
                <w:sz w:val="24"/>
                <w:szCs w:val="24"/>
              </w:rPr>
              <w:t>. Характеристика планируемого развития территории, в том числе сведения о плотности и параметрах застройки территории, необходимые для п</w:t>
            </w:r>
            <w:r w:rsidR="00AF46D8">
              <w:rPr>
                <w:rFonts w:ascii="Times New Roman" w:hAnsi="Times New Roman"/>
                <w:sz w:val="24"/>
                <w:szCs w:val="24"/>
              </w:rPr>
              <w:t>ланируемого размещения объекта местного значения</w:t>
            </w:r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pStyle w:val="TOC1"/>
            <w:rPr>
              <w:rFonts w:ascii="Times New Roman" w:eastAsiaTheme="minorEastAsia" w:hAnsi="Times New Roman"/>
            </w:rPr>
          </w:pPr>
          <w:hyperlink w:anchor="_Toc46385090">
            <w:r w:rsidR="00AF46D8">
              <w:rPr>
                <w:rFonts w:ascii="Times New Roman" w:hAnsi="Times New Roman"/>
                <w:i/>
                <w:webHidden/>
                <w:sz w:val="24"/>
                <w:szCs w:val="24"/>
              </w:rPr>
              <w:t>Положения об очередности планируемого развития территории</w:t>
            </w:r>
            <w:r>
              <w:rPr>
                <w:webHidden/>
              </w:rPr>
              <w:fldChar w:fldCharType="begin"/>
            </w:r>
            <w:r w:rsidR="00AF46D8">
              <w:rPr>
                <w:webHidden/>
              </w:rPr>
              <w:instrText>PAGEREF _Toc46385090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46D8">
              <w:rPr>
                <w:rFonts w:ascii="Times New Roman" w:hAnsi="Times New Roman"/>
                <w:sz w:val="24"/>
                <w:szCs w:val="24"/>
              </w:rPr>
              <w:tab/>
            </w:r>
            <w:r w:rsidR="00AF46D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85235D" w:rsidRDefault="0085235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5235D" w:rsidRDefault="0085235D">
      <w:pPr>
        <w:rPr>
          <w:rFonts w:ascii="Times New Roman" w:hAnsi="Times New Roman" w:cs="Times New Roman"/>
          <w:highlight w:val="magenta"/>
          <w:lang w:eastAsia="en-US"/>
        </w:rPr>
      </w:pPr>
    </w:p>
    <w:p w:rsidR="0085235D" w:rsidRDefault="0085235D">
      <w:pPr>
        <w:rPr>
          <w:rFonts w:ascii="Times New Roman" w:hAnsi="Times New Roman" w:cs="Times New Roman"/>
          <w:highlight w:val="magenta"/>
          <w:lang w:eastAsia="en-US"/>
        </w:rPr>
      </w:pPr>
    </w:p>
    <w:p w:rsidR="0085235D" w:rsidRDefault="0085235D">
      <w:pPr>
        <w:rPr>
          <w:rFonts w:ascii="Times New Roman" w:hAnsi="Times New Roman" w:cs="Times New Roman"/>
          <w:highlight w:val="magenta"/>
          <w:lang w:eastAsia="en-US"/>
        </w:rPr>
      </w:pPr>
    </w:p>
    <w:p w:rsidR="0085235D" w:rsidRDefault="0085235D">
      <w:pPr>
        <w:pStyle w:val="21"/>
        <w:rPr>
          <w:lang w:val="ru-RU"/>
        </w:rPr>
      </w:pPr>
      <w:bookmarkStart w:id="6" w:name="_Toc465692604"/>
      <w:bookmarkStart w:id="7" w:name="_Toc465952950"/>
      <w:bookmarkStart w:id="8" w:name="_Toc467245492"/>
      <w:bookmarkStart w:id="9" w:name="_Toc4672454911"/>
      <w:bookmarkEnd w:id="6"/>
      <w:bookmarkEnd w:id="7"/>
      <w:bookmarkEnd w:id="8"/>
      <w:bookmarkEnd w:id="9"/>
    </w:p>
    <w:p w:rsidR="0085235D" w:rsidRDefault="00AF46D8">
      <w:pPr>
        <w:pStyle w:val="21"/>
        <w:rPr>
          <w:lang w:val="ru-RU"/>
        </w:rPr>
      </w:pPr>
      <w:bookmarkStart w:id="10" w:name="_Toc46385075"/>
      <w:r>
        <w:rPr>
          <w:lang w:val="ru-RU"/>
        </w:rPr>
        <w:t>ВВЕДЕНИЕ</w:t>
      </w:r>
      <w:bookmarkEnd w:id="10"/>
    </w:p>
    <w:p w:rsidR="0085235D" w:rsidRDefault="00AF4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осуществляется с целью обеспечения устойчивого развития территории в границах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11:04:0401001 в м.Большая Кастарка.</w:t>
      </w:r>
    </w:p>
    <w:p w:rsidR="0085235D" w:rsidRDefault="00AF46D8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планировки территории осуществляется для выделения элементов планировочной структуры; установить границы территорий общего пользования, границы зон планируемого размещения объектов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ельства; Определить характеристики и очередность планируемого развития территории; Определить местоположение границ образуемых и изменяемых земельных участков.</w:t>
      </w:r>
    </w:p>
    <w:p w:rsidR="0085235D" w:rsidRDefault="00AF4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планировки территории осуществляется в соответствии с материалами и </w:t>
      </w:r>
      <w:r>
        <w:rPr>
          <w:rFonts w:ascii="Times New Roman" w:hAnsi="Times New Roman" w:cs="Times New Roman"/>
          <w:sz w:val="28"/>
          <w:szCs w:val="28"/>
        </w:rPr>
        <w:t>результатами инженерно-геодезических изысканий территории земельного участка с кадастровым номеров  11:04:0401001 в м.Большая Кастарка. (актуальный топографический план масштаба 1:2000).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планировки территории использована следующая н</w:t>
      </w:r>
      <w:r>
        <w:rPr>
          <w:rFonts w:ascii="Times New Roman" w:hAnsi="Times New Roman" w:cs="Times New Roman"/>
          <w:sz w:val="28"/>
          <w:szCs w:val="28"/>
        </w:rPr>
        <w:t>ормативная правовая и методическая база:</w:t>
      </w:r>
    </w:p>
    <w:p w:rsidR="0085235D" w:rsidRDefault="00AF46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Градостроительный кодекс РФ;</w:t>
      </w:r>
    </w:p>
    <w:p w:rsidR="0085235D" w:rsidRDefault="00AF46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Земельный кодекс РФ;</w:t>
      </w:r>
    </w:p>
    <w:p w:rsidR="0085235D" w:rsidRDefault="00AF46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Жилищный кодекс РФ;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СП 42.13330.2016 Свод правил. Градостроительство. Планировка и застройка городских и сельских поселений. Актуализированная редакция СН</w:t>
      </w:r>
      <w:r>
        <w:rPr>
          <w:rFonts w:ascii="Times New Roman" w:hAnsi="Times New Roman" w:cs="Times New Roman"/>
          <w:sz w:val="28"/>
          <w:szCs w:val="28"/>
          <w:lang w:eastAsia="en-US"/>
        </w:rPr>
        <w:t>иП 2.07.01-89*;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февраля 2009 года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 31.13330.2012 Водоснабжение. Наружные сети и сооружения. Актуализированная редакция СНиП 2.04.02-84;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СП 31-110-2003 Проектирование и монтаж электроустановок жилых и общественных зданий;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СанПиН 2.2.1/2.1.1.1200-03 "Санитарно-защитные зоны и </w:t>
      </w:r>
      <w:r>
        <w:rPr>
          <w:rFonts w:ascii="Times New Roman" w:hAnsi="Times New Roman" w:cs="Times New Roman"/>
          <w:spacing w:val="2"/>
          <w:sz w:val="28"/>
          <w:szCs w:val="28"/>
        </w:rPr>
        <w:t>санитарная классификация предприятий, сооружений и иных объектов" (с изменениями на 25 апреля 2014 года);</w:t>
      </w:r>
    </w:p>
    <w:p w:rsidR="0085235D" w:rsidRDefault="00AF46D8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работа опирается на ранее утвержденные документы проектного, законодательного и прогнозного характера:</w:t>
      </w:r>
    </w:p>
    <w:p w:rsidR="0085235D" w:rsidRDefault="00AF46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Генеральный план муниципального о</w:t>
      </w:r>
      <w:r>
        <w:rPr>
          <w:rFonts w:ascii="Times New Roman" w:hAnsi="Times New Roman" w:cs="Times New Roman"/>
          <w:sz w:val="28"/>
          <w:szCs w:val="28"/>
          <w:lang w:eastAsia="ar-SA"/>
        </w:rPr>
        <w:t>бразования сельского поселения «Выльгорт» муниципального района «Сыктывдинский»  (далее Ген. план);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Правила землепользования и застройки сельского поселения  «Выльгорт» (далее ПЗЗ).</w:t>
      </w: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235D" w:rsidRDefault="00AF46D8">
      <w:pPr>
        <w:pStyle w:val="21"/>
        <w:rPr>
          <w:lang w:val="ru-RU"/>
        </w:rPr>
      </w:pPr>
      <w:bookmarkStart w:id="11" w:name="_Toc46385076"/>
      <w:r>
        <w:rPr>
          <w:lang w:val="ru-RU"/>
        </w:rPr>
        <w:t>Общие положения</w:t>
      </w:r>
      <w:bookmarkEnd w:id="11"/>
    </w:p>
    <w:p w:rsidR="0085235D" w:rsidRDefault="00AF4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планировки территории представляет собой вид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ументации по планировке территории, подготовка которого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и очередности планируемого развития территории.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и содержание проекта планировки территории устанавливаются Градостроительным кодексом РФ, законами и иными нормативными правовыми актами.</w:t>
      </w:r>
    </w:p>
    <w:p w:rsidR="0085235D" w:rsidRDefault="00AF46D8">
      <w:pPr>
        <w:pStyle w:val="21"/>
        <w:rPr>
          <w:lang w:val="ru-RU"/>
        </w:rPr>
      </w:pPr>
      <w:bookmarkStart w:id="12" w:name="_Toc46385077"/>
      <w:r>
        <w:rPr>
          <w:lang w:val="ru-RU"/>
        </w:rPr>
        <w:t>Сведения о красных линиях</w:t>
      </w:r>
      <w:bookmarkEnd w:id="12"/>
    </w:p>
    <w:p w:rsidR="0085235D" w:rsidRDefault="00AF46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Частью 3 статьи 42 Градо</w:t>
      </w:r>
      <w:r>
        <w:rPr>
          <w:rFonts w:ascii="Times New Roman" w:eastAsia="Calibri" w:hAnsi="Times New Roman" w:cs="Times New Roman"/>
          <w:sz w:val="28"/>
          <w:szCs w:val="28"/>
        </w:rPr>
        <w:t>строительного кодекса РФ (в ред. от 03.07.2016) установлена необходимость отображения красных линий на чертежах планировки территории.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огласно п. 11 ст. 1 Градостроительного кодекса РФ, красные линии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линии, которые обозначают границы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общего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ользования и подлежат установлению, изменению или отмене в документации по планировке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235D" w:rsidRDefault="00852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AF46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p w:rsidR="0085235D" w:rsidRDefault="00AF46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Каталог координат характерных точек устанавливаемых красных линий</w:t>
      </w:r>
    </w:p>
    <w:p w:rsidR="0085235D" w:rsidRDefault="00852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5235D" w:rsidRDefault="0085235D">
      <w:pPr>
        <w:sectPr w:rsidR="008523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2769" w:type="dxa"/>
        <w:tblInd w:w="93" w:type="dxa"/>
        <w:tblLayout w:type="fixed"/>
        <w:tblLook w:val="04A0"/>
      </w:tblPr>
      <w:tblGrid>
        <w:gridCol w:w="441"/>
        <w:gridCol w:w="1170"/>
        <w:gridCol w:w="1158"/>
      </w:tblGrid>
      <w:tr w:rsidR="0085235D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821948,30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261343,96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822058,51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261460,13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822036,65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261480,87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821936,76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261375,58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821939,95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261372,56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821929,62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261361,68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821948,30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261343,96</w:t>
            </w:r>
          </w:p>
        </w:tc>
      </w:tr>
      <w:tr w:rsidR="0085235D">
        <w:trPr>
          <w:trHeight w:hRule="exact"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821918,74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261372,00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821929,07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261382,88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821932,22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261379,89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822032,15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261485,15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822010.28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261505,88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821921.89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261369.01</w:t>
            </w:r>
          </w:p>
        </w:tc>
      </w:tr>
      <w:tr w:rsidR="0085235D">
        <w:trPr>
          <w:trHeight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821918,74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261372,00</w:t>
            </w:r>
          </w:p>
        </w:tc>
      </w:tr>
      <w:tr w:rsidR="0085235D">
        <w:trPr>
          <w:trHeight w:hRule="exact"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35D">
        <w:trPr>
          <w:trHeight w:hRule="exact" w:val="3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235D" w:rsidRDefault="008523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85235D"/>
    <w:p w:rsidR="0085235D" w:rsidRDefault="0085235D">
      <w:pPr>
        <w:sectPr w:rsidR="0085235D">
          <w:type w:val="continuous"/>
          <w:pgSz w:w="11906" w:h="16838"/>
          <w:pgMar w:top="1134" w:right="850" w:bottom="1134" w:left="1701" w:header="709" w:footer="709" w:gutter="0"/>
          <w:cols w:num="3" w:space="720" w:equalWidth="0">
            <w:col w:w="2763" w:space="708"/>
            <w:col w:w="2409" w:space="708"/>
            <w:col w:w="2765"/>
          </w:cols>
          <w:formProt w:val="0"/>
          <w:docGrid w:linePitch="360" w:charSpace="4096"/>
        </w:sectPr>
      </w:pPr>
    </w:p>
    <w:p w:rsidR="0085235D" w:rsidRDefault="008523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8523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85235D">
      <w:pPr>
        <w:sectPr w:rsidR="0085235D">
          <w:type w:val="continuous"/>
          <w:pgSz w:w="11906" w:h="16838"/>
          <w:pgMar w:top="1134" w:right="850" w:bottom="1134" w:left="1701" w:header="709" w:footer="709" w:gutter="0"/>
          <w:cols w:num="2" w:space="708"/>
          <w:formProt w:val="0"/>
          <w:docGrid w:linePitch="360" w:charSpace="4096"/>
        </w:sectPr>
      </w:pPr>
    </w:p>
    <w:p w:rsidR="0085235D" w:rsidRDefault="00AF46D8">
      <w:pPr>
        <w:pStyle w:val="21"/>
        <w:rPr>
          <w:lang w:val="ru-RU"/>
        </w:rPr>
      </w:pPr>
      <w:bookmarkStart w:id="13" w:name="_Toc483324487"/>
      <w:bookmarkStart w:id="14" w:name="_Toc527381549"/>
      <w:bookmarkStart w:id="15" w:name="_Toc46385078"/>
      <w:r>
        <w:rPr>
          <w:lang w:val="ru-RU"/>
        </w:rPr>
        <w:lastRenderedPageBreak/>
        <w:t>Параметры планируемого строительства</w:t>
      </w:r>
      <w:bookmarkEnd w:id="13"/>
      <w:bookmarkEnd w:id="14"/>
      <w:bookmarkEnd w:id="15"/>
    </w:p>
    <w:p w:rsidR="0085235D" w:rsidRDefault="00AF46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Положения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ории в границах элемента планировочной структуры.</w:t>
      </w:r>
    </w:p>
    <w:p w:rsidR="0085235D" w:rsidRDefault="00AF46D8">
      <w:pPr>
        <w:pStyle w:val="21"/>
        <w:rPr>
          <w:lang w:val="ru-RU"/>
        </w:rPr>
      </w:pPr>
      <w:bookmarkStart w:id="16" w:name="_Toc46385079"/>
      <w:r>
        <w:t>I</w:t>
      </w:r>
      <w:r>
        <w:rPr>
          <w:lang w:val="ru-RU"/>
        </w:rPr>
        <w:t>. Характеристика современного использования территории</w:t>
      </w:r>
      <w:bookmarkEnd w:id="16"/>
    </w:p>
    <w:p w:rsidR="0085235D" w:rsidRDefault="00AF4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жилого района «Квартал   застройки индивидуальными жилыми домами», расположенного в сельском поселении «Выльгорт» МО МР «Сыктывдинский», в </w:t>
      </w:r>
      <w:r>
        <w:rPr>
          <w:rFonts w:ascii="Times New Roman" w:hAnsi="Times New Roman" w:cs="Times New Roman"/>
          <w:sz w:val="28"/>
          <w:szCs w:val="28"/>
        </w:rPr>
        <w:t>границах земельного участка 11:04:0401001 в м.Большая Кастарка.</w:t>
      </w:r>
    </w:p>
    <w:p w:rsidR="0085235D" w:rsidRDefault="00AF4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 границах проекта планировки территории составляет 1,0644га.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ПЗЗ, </w:t>
      </w:r>
      <w:r>
        <w:rPr>
          <w:rFonts w:ascii="Times New Roman" w:eastAsia="Calibri" w:hAnsi="Times New Roman" w:cs="Times New Roman"/>
          <w:sz w:val="28"/>
          <w:szCs w:val="28"/>
        </w:rPr>
        <w:t>на участке проектирования расположены следующие территориальные зоны:</w:t>
      </w:r>
    </w:p>
    <w:p w:rsidR="0085235D" w:rsidRDefault="00AF46D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rPr>
          <w:sz w:val="28"/>
          <w:szCs w:val="28"/>
        </w:rPr>
        <w:t>Ж-4 - зона перспективного раз</w:t>
      </w:r>
      <w:r>
        <w:rPr>
          <w:sz w:val="28"/>
          <w:szCs w:val="28"/>
        </w:rPr>
        <w:t>вития жилых зон.</w:t>
      </w:r>
    </w:p>
    <w:p w:rsidR="0085235D" w:rsidRDefault="00AF46D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Территория проектирования свободная от капитальной застройки.</w:t>
      </w:r>
    </w:p>
    <w:p w:rsidR="0085235D" w:rsidRDefault="00AF46D8">
      <w:pPr>
        <w:pStyle w:val="21"/>
        <w:rPr>
          <w:lang w:val="ru-RU"/>
        </w:rPr>
      </w:pPr>
      <w:bookmarkStart w:id="17" w:name="Par30"/>
      <w:bookmarkStart w:id="18" w:name="_Toc46385080"/>
      <w:bookmarkEnd w:id="17"/>
      <w:r>
        <w:t>II</w:t>
      </w:r>
      <w:r>
        <w:rPr>
          <w:lang w:val="ru-RU"/>
        </w:rPr>
        <w:t>. Характеристика объектов капитального строительства жилого назначения</w:t>
      </w:r>
      <w:bookmarkEnd w:id="18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В границах проекта планировки предложено разместить 8 жилых домов усадебного типа, общей площадью застро</w:t>
      </w:r>
      <w:r>
        <w:rPr>
          <w:szCs w:val="28"/>
        </w:rPr>
        <w:t xml:space="preserve">йки –9 645 м². </w:t>
      </w:r>
      <w:r>
        <w:t>Число жителей микрорайона на расчетный срок – 32 человек. Уровень жилищной обеспеченности 297,3 м²/чел.</w:t>
      </w:r>
    </w:p>
    <w:p w:rsidR="0085235D" w:rsidRDefault="00AF46D8">
      <w:pPr>
        <w:tabs>
          <w:tab w:val="left" w:pos="99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проектирования оборудуется необходимым количеством площадок для сбора мусора согласно МНГП.</w:t>
      </w:r>
    </w:p>
    <w:p w:rsidR="0085235D" w:rsidRDefault="00AF46D8">
      <w:pPr>
        <w:pStyle w:val="21"/>
        <w:rPr>
          <w:lang w:val="ru-RU"/>
        </w:rPr>
      </w:pPr>
      <w:bookmarkStart w:id="19" w:name="_Toc46385081"/>
      <w:r>
        <w:t>III</w:t>
      </w:r>
      <w:r>
        <w:rPr>
          <w:lang w:val="ru-RU"/>
        </w:rPr>
        <w:t>. Характеристика объектов капит</w:t>
      </w:r>
      <w:r>
        <w:rPr>
          <w:lang w:val="ru-RU"/>
        </w:rPr>
        <w:t>ального строительства производственного назначения</w:t>
      </w:r>
      <w:bookmarkEnd w:id="19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В границах проекта планировки территории не планируется размещение объектов производственного назначения.</w:t>
      </w:r>
    </w:p>
    <w:p w:rsidR="0085235D" w:rsidRDefault="00AF46D8">
      <w:pPr>
        <w:pStyle w:val="21"/>
        <w:rPr>
          <w:lang w:val="ru-RU"/>
        </w:rPr>
      </w:pPr>
      <w:bookmarkStart w:id="20" w:name="_Toc46385083"/>
      <w:r>
        <w:t>IV</w:t>
      </w:r>
      <w:r>
        <w:rPr>
          <w:lang w:val="ru-RU"/>
        </w:rPr>
        <w:t>. Характеристика объектов капитального строительства иного назначения</w:t>
      </w:r>
      <w:bookmarkEnd w:id="20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В границах проекта планиров</w:t>
      </w:r>
      <w:r>
        <w:rPr>
          <w:szCs w:val="28"/>
        </w:rPr>
        <w:t>ки территории не планируется размещение объектов капитального строительства иного назначения.</w:t>
      </w:r>
    </w:p>
    <w:p w:rsidR="0085235D" w:rsidRDefault="0085235D">
      <w:pPr>
        <w:pStyle w:val="S2"/>
        <w:spacing w:line="360" w:lineRule="auto"/>
        <w:rPr>
          <w:szCs w:val="28"/>
        </w:rPr>
      </w:pPr>
    </w:p>
    <w:p w:rsidR="0085235D" w:rsidRDefault="00AF46D8">
      <w:pPr>
        <w:pStyle w:val="21"/>
        <w:rPr>
          <w:lang w:val="ru-RU"/>
        </w:rPr>
      </w:pPr>
      <w:bookmarkStart w:id="21" w:name="_Toc46385084"/>
      <w:r>
        <w:t>V</w:t>
      </w:r>
      <w:r>
        <w:rPr>
          <w:lang w:val="ru-RU"/>
        </w:rPr>
        <w:t>. Характеристика объектов коммунальной инфраструктуры, необходимых для развития территории в границах элемента планировочной структуры, для функционирования объ</w:t>
      </w:r>
      <w:r>
        <w:rPr>
          <w:lang w:val="ru-RU"/>
        </w:rPr>
        <w:t>ектов капитального строительства жилого, производственного, общественно-делового и иного назначения и обеспечения жизнедеятельности граждан</w:t>
      </w:r>
      <w:bookmarkEnd w:id="21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Проектом планировки территории предусматривается строительство новых объектов коммунальной инфраструктуры:</w:t>
      </w:r>
    </w:p>
    <w:p w:rsidR="0085235D" w:rsidRDefault="00AF46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Водоснабжение и водоотведение</w:t>
      </w:r>
    </w:p>
    <w:p w:rsidR="0085235D" w:rsidRDefault="00AF46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проектируемых объектов капитального строительства планируется от индивидуальных глубинных скважин на участках.</w:t>
      </w:r>
    </w:p>
    <w:p w:rsidR="0085235D" w:rsidRDefault="00AF4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Водоотведение проектируемых объектов капитального строительства планируется к локальным очистным </w:t>
      </w:r>
      <w:r>
        <w:rPr>
          <w:rFonts w:ascii="Times New Roman" w:hAnsi="Times New Roman" w:cs="Times New Roman"/>
          <w:sz w:val="28"/>
          <w:szCs w:val="28"/>
        </w:rPr>
        <w:t>сооружениям (септик) на участке.</w:t>
      </w:r>
    </w:p>
    <w:p w:rsidR="0085235D" w:rsidRDefault="0085235D">
      <w:pPr>
        <w:pStyle w:val="S2"/>
        <w:spacing w:line="360" w:lineRule="auto"/>
        <w:contextualSpacing/>
        <w:jc w:val="center"/>
        <w:rPr>
          <w:b/>
          <w:i/>
          <w:szCs w:val="28"/>
          <w:u w:val="single"/>
        </w:rPr>
      </w:pPr>
    </w:p>
    <w:p w:rsidR="0085235D" w:rsidRDefault="00AF46D8">
      <w:pPr>
        <w:pStyle w:val="S2"/>
        <w:spacing w:line="360" w:lineRule="auto"/>
        <w:contextualSpacing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Электроснабжение</w:t>
      </w:r>
    </w:p>
    <w:p w:rsidR="0085235D" w:rsidRDefault="00AF46D8">
      <w:pPr>
        <w:pStyle w:val="S2"/>
        <w:spacing w:line="360" w:lineRule="auto"/>
        <w:contextualSpacing/>
        <w:rPr>
          <w:szCs w:val="28"/>
        </w:rPr>
      </w:pPr>
      <w:r>
        <w:rPr>
          <w:szCs w:val="28"/>
        </w:rPr>
        <w:t>Для обеспечения устойчивого развития территории проектирования и создания условий для комфортного проживания населения предусматривается развитие централизованной системы электроснабжения.</w:t>
      </w:r>
    </w:p>
    <w:p w:rsidR="0085235D" w:rsidRDefault="00AF46D8">
      <w:pPr>
        <w:tabs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>
        <w:rPr>
          <w:rFonts w:ascii="Times New Roman" w:hAnsi="Times New Roman" w:cs="Times New Roman"/>
          <w:sz w:val="28"/>
          <w:szCs w:val="28"/>
        </w:rPr>
        <w:t>к сетям электроснабжения проектируемых объектов капитального строительства предусмотрено от существующей трансформаторной подстанций на периметре жилого массива, а также прокладка воздушных линий электропередачи.</w:t>
      </w:r>
    </w:p>
    <w:p w:rsidR="0085235D" w:rsidRDefault="00AF46D8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проектируемых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электропередачи – </w:t>
      </w:r>
      <w:r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система электроснабжения разрабатывается на рабочей стадии проектирования.</w:t>
      </w:r>
    </w:p>
    <w:p w:rsidR="0085235D" w:rsidRDefault="00AF46D8">
      <w:pPr>
        <w:pStyle w:val="21"/>
        <w:rPr>
          <w:lang w:val="ru-RU"/>
        </w:rPr>
      </w:pPr>
      <w:bookmarkStart w:id="22" w:name="_Toc46385085"/>
      <w:r>
        <w:t>VI</w:t>
      </w:r>
      <w:r>
        <w:rPr>
          <w:lang w:val="ru-RU"/>
        </w:rPr>
        <w:t>. Характеристика объектов транспортной инфраструктуры, необходимых для развития территории в границах элемента планировочной структуры, д</w:t>
      </w:r>
      <w:r>
        <w:rPr>
          <w:lang w:val="ru-RU"/>
        </w:rPr>
        <w:t>ля функционирования объектов капитального строительства жилого, производственного, общественно-делового и иного назначения и обеспечения жизнедеятельности граждан</w:t>
      </w:r>
      <w:bookmarkEnd w:id="22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Въезд на проектируемую территорию осуществляется с ул.Нагорной с.Выльгорт  или ул.Радиобиолог</w:t>
      </w:r>
      <w:r>
        <w:rPr>
          <w:szCs w:val="28"/>
        </w:rPr>
        <w:t>ической г.Сыктывкара</w:t>
      </w:r>
    </w:p>
    <w:p w:rsidR="0085235D" w:rsidRDefault="00AF46D8">
      <w:pPr>
        <w:pStyle w:val="af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 объектов.</w:t>
      </w:r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Транспортная связь внутри микрорайона ко всем жилым домам  предусматриваетс</w:t>
      </w:r>
      <w:r>
        <w:rPr>
          <w:szCs w:val="28"/>
        </w:rPr>
        <w:t xml:space="preserve">я по проездам с переходным типом покрытия. </w:t>
      </w:r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Параметры проектируемых улиц и проездов приняты в соответствии с МНГП муниципального образования сельского поселения «Выльгорт» муниципального района «Сыктывдинский»</w:t>
      </w:r>
    </w:p>
    <w:p w:rsidR="0085235D" w:rsidRDefault="00AF46D8">
      <w:pPr>
        <w:pStyle w:val="S2"/>
        <w:spacing w:line="360" w:lineRule="auto"/>
        <w:ind w:left="709" w:firstLine="0"/>
        <w:rPr>
          <w:szCs w:val="28"/>
        </w:rPr>
      </w:pPr>
      <w:r>
        <w:rPr>
          <w:szCs w:val="28"/>
        </w:rPr>
        <w:lastRenderedPageBreak/>
        <w:t>Второстепенный проезд в жилой застройке: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расчетная скорость движения - 30 км/ч;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ширина полосы движения - 3,5 м;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число полос движения – 1;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радиус закругления проезжей части улиц – 6,0 м;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ширина улиц в красных линиях – 8 м.</w:t>
      </w:r>
    </w:p>
    <w:p w:rsidR="0085235D" w:rsidRDefault="00AF46D8">
      <w:pPr>
        <w:pStyle w:val="S2"/>
        <w:spacing w:line="360" w:lineRule="auto"/>
        <w:ind w:left="709" w:firstLine="0"/>
        <w:rPr>
          <w:szCs w:val="28"/>
        </w:rPr>
      </w:pPr>
      <w:r>
        <w:rPr>
          <w:szCs w:val="28"/>
        </w:rPr>
        <w:t>Второстепенный тупиковый проезд в жилой застройке: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расчетная скорость движе</w:t>
      </w:r>
      <w:r>
        <w:rPr>
          <w:szCs w:val="28"/>
        </w:rPr>
        <w:t>ния - 30 км/ч;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ширина полосы движения - 3,5 м;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число полос движения – 1;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радиус закругления проезжей части улиц – 6,0 м;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ширина улиц в красных линиях – 6,2 м.</w:t>
      </w:r>
    </w:p>
    <w:p w:rsidR="0085235D" w:rsidRDefault="00AF46D8">
      <w:pPr>
        <w:pStyle w:val="S2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разворотная площадка 15х15 м</w:t>
      </w:r>
    </w:p>
    <w:p w:rsidR="0085235D" w:rsidRDefault="0085235D">
      <w:pPr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 xml:space="preserve">Места постоянного хранения автотранспорта для жителей </w:t>
      </w:r>
      <w:r>
        <w:rPr>
          <w:szCs w:val="28"/>
        </w:rPr>
        <w:t>индивидуальной жилой застройки предусмотрены непосредственно на участках.</w:t>
      </w:r>
    </w:p>
    <w:p w:rsidR="0085235D" w:rsidRDefault="00AF46D8">
      <w:pPr>
        <w:pStyle w:val="21"/>
        <w:rPr>
          <w:lang w:val="ru-RU"/>
        </w:rPr>
      </w:pPr>
      <w:bookmarkStart w:id="23" w:name="_Toc477948548"/>
      <w:bookmarkStart w:id="24" w:name="_Toc483211523"/>
      <w:bookmarkStart w:id="25" w:name="_Toc528134711"/>
      <w:bookmarkStart w:id="26" w:name="_Toc46385086"/>
      <w:r>
        <w:t>VII</w:t>
      </w:r>
      <w:r>
        <w:rPr>
          <w:lang w:val="ru-RU"/>
        </w:rPr>
        <w:t>.</w:t>
      </w:r>
      <w:r>
        <w:t> </w:t>
      </w:r>
      <w:r>
        <w:rPr>
          <w:lang w:val="ru-RU"/>
        </w:rPr>
        <w:t xml:space="preserve">Характеристика объектов социальной инфраструктуры, в том числе объектов, включенных в программы комплексного развития систем социальной инфраструктуры, необходимых для развития </w:t>
      </w:r>
      <w:r>
        <w:rPr>
          <w:lang w:val="ru-RU"/>
        </w:rPr>
        <w:t>территории в границах элемента планировочной структуры, для функционирования объектов капитального строительства жилого, производственного, общественно-делового и иного назначения и обеспечения жизнедеятельности граждан</w:t>
      </w:r>
      <w:bookmarkEnd w:id="23"/>
      <w:bookmarkEnd w:id="24"/>
      <w:bookmarkEnd w:id="25"/>
      <w:bookmarkEnd w:id="26"/>
    </w:p>
    <w:p w:rsidR="0085235D" w:rsidRDefault="00AF46D8">
      <w:pPr>
        <w:pStyle w:val="S2"/>
        <w:spacing w:line="360" w:lineRule="auto"/>
        <w:rPr>
          <w:szCs w:val="28"/>
        </w:rPr>
      </w:pPr>
      <w:r>
        <w:rPr>
          <w:szCs w:val="28"/>
        </w:rPr>
        <w:t>Проектные решения проекта планировки</w:t>
      </w:r>
      <w:r>
        <w:rPr>
          <w:szCs w:val="28"/>
        </w:rPr>
        <w:t xml:space="preserve"> территории не предусматривают размещение объектов социальной инфраструктуры, в том числе объектов, включенных в программы комплексного развития систем социальной инфраструктуры, необходимых для развития территории в границах элемента планировочной структу</w:t>
      </w:r>
      <w:r>
        <w:rPr>
          <w:szCs w:val="28"/>
        </w:rPr>
        <w:t xml:space="preserve">ры, для функционирования </w:t>
      </w:r>
      <w:r>
        <w:rPr>
          <w:szCs w:val="28"/>
        </w:rPr>
        <w:lastRenderedPageBreak/>
        <w:t>объектов капитального строительства жилого, производственного, общественно-делового и иного назначения и обеспечения жизнедеятельности граждан, зоны планируемого размещения указанных объектов отсутствуют.</w:t>
      </w:r>
    </w:p>
    <w:p w:rsidR="0085235D" w:rsidRDefault="0085235D">
      <w:pPr>
        <w:pStyle w:val="S2"/>
        <w:spacing w:line="360" w:lineRule="auto"/>
        <w:rPr>
          <w:szCs w:val="28"/>
        </w:rPr>
      </w:pPr>
    </w:p>
    <w:p w:rsidR="0085235D" w:rsidRDefault="00AF46D8">
      <w:pPr>
        <w:pStyle w:val="010"/>
        <w:spacing w:line="360" w:lineRule="auto"/>
        <w:ind w:left="0" w:firstLine="709"/>
      </w:pPr>
      <w:bookmarkStart w:id="27" w:name="_Toc477948549"/>
      <w:bookmarkStart w:id="28" w:name="_Toc483211524"/>
      <w:bookmarkStart w:id="29" w:name="_Toc528134712"/>
      <w:bookmarkStart w:id="30" w:name="_Toc46385087"/>
      <w:r>
        <w:t>VIII. Характеристика план</w:t>
      </w:r>
      <w:r>
        <w:t>ируемого развития территории, в том числе сведения о плотности и параметрах застройки территории, необходимые для планируемого размещения объекта федерального значения</w:t>
      </w:r>
      <w:bookmarkEnd w:id="27"/>
      <w:bookmarkEnd w:id="28"/>
      <w:bookmarkEnd w:id="29"/>
      <w:bookmarkEnd w:id="30"/>
    </w:p>
    <w:p w:rsidR="0085235D" w:rsidRDefault="00AF4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Проектные решения проекта планировки территории не предусматривают размещение объектов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едерального значения, в связи с чем, зоны планируемого размещения указанных объектов отсутствуют.</w:t>
      </w:r>
    </w:p>
    <w:p w:rsidR="0085235D" w:rsidRDefault="0085235D">
      <w:pPr>
        <w:pStyle w:val="010"/>
        <w:spacing w:line="360" w:lineRule="auto"/>
        <w:ind w:left="0" w:firstLine="709"/>
      </w:pPr>
      <w:bookmarkStart w:id="31" w:name="_Toc477948550"/>
      <w:bookmarkStart w:id="32" w:name="_Toc483211525"/>
      <w:bookmarkStart w:id="33" w:name="_Toc528134713"/>
    </w:p>
    <w:p w:rsidR="0085235D" w:rsidRDefault="00AF46D8">
      <w:pPr>
        <w:pStyle w:val="010"/>
        <w:spacing w:line="360" w:lineRule="auto"/>
        <w:ind w:left="0" w:firstLine="709"/>
      </w:pPr>
      <w:bookmarkStart w:id="34" w:name="_Toc46385088"/>
      <w:r>
        <w:t>I</w:t>
      </w:r>
      <w:r>
        <w:rPr>
          <w:lang w:val="en-US"/>
        </w:rPr>
        <w:t>X</w:t>
      </w:r>
      <w:r>
        <w:t>. Характеристика планируемого развития территории, в том числе сведения о плотности и параметрах застройки территории, необходимые для планируемого размеще</w:t>
      </w:r>
      <w:r>
        <w:t>ния объекта регионального значения</w:t>
      </w:r>
      <w:bookmarkEnd w:id="31"/>
      <w:bookmarkEnd w:id="32"/>
      <w:bookmarkEnd w:id="33"/>
      <w:bookmarkEnd w:id="34"/>
    </w:p>
    <w:p w:rsidR="0085235D" w:rsidRDefault="00AF46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Проектные решения проекта планировки территории не предусматривают размещение объектов регионального значения, в связи с чем, зоны планируемого размещения указанных объектов отсутствуют.</w:t>
      </w:r>
    </w:p>
    <w:p w:rsidR="0085235D" w:rsidRDefault="0085235D">
      <w:pPr>
        <w:pStyle w:val="S2"/>
        <w:spacing w:line="360" w:lineRule="auto"/>
        <w:rPr>
          <w:szCs w:val="28"/>
        </w:rPr>
      </w:pPr>
    </w:p>
    <w:p w:rsidR="0085235D" w:rsidRDefault="00AF46D8">
      <w:pPr>
        <w:pStyle w:val="010"/>
        <w:spacing w:line="360" w:lineRule="auto"/>
        <w:ind w:left="0" w:firstLine="709"/>
      </w:pPr>
      <w:bookmarkStart w:id="35" w:name="_Toc477948551"/>
      <w:bookmarkStart w:id="36" w:name="_Toc483211526"/>
      <w:bookmarkStart w:id="37" w:name="_Toc528134714"/>
      <w:bookmarkStart w:id="38" w:name="_Toc46385089"/>
      <w:r>
        <w:rPr>
          <w:lang w:val="en-US"/>
        </w:rPr>
        <w:t>X</w:t>
      </w:r>
      <w:r>
        <w:t xml:space="preserve">. Характеристика планируемого </w:t>
      </w:r>
      <w:r>
        <w:t>развития территории, в том числе сведения о плотности и параметрах застройки территории, необходимые для планируемого размещения объекта местного значения</w:t>
      </w:r>
      <w:bookmarkEnd w:id="35"/>
      <w:bookmarkEnd w:id="36"/>
      <w:bookmarkEnd w:id="37"/>
      <w:bookmarkEnd w:id="38"/>
    </w:p>
    <w:p w:rsidR="0085235D" w:rsidRDefault="0085235D">
      <w:pPr>
        <w:pStyle w:val="010"/>
        <w:spacing w:line="360" w:lineRule="auto"/>
        <w:ind w:left="0" w:firstLine="709"/>
      </w:pPr>
    </w:p>
    <w:p w:rsidR="0085235D" w:rsidRDefault="008523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235D" w:rsidRDefault="00AF46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85235D" w:rsidRDefault="00AF46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проекта планировки территории</w:t>
      </w:r>
    </w:p>
    <w:tbl>
      <w:tblPr>
        <w:tblW w:w="9839" w:type="dxa"/>
        <w:tblInd w:w="-34" w:type="dxa"/>
        <w:tblLayout w:type="fixed"/>
        <w:tblLook w:val="04A0"/>
      </w:tblPr>
      <w:tblGrid>
        <w:gridCol w:w="710"/>
        <w:gridCol w:w="4391"/>
        <w:gridCol w:w="1704"/>
        <w:gridCol w:w="3034"/>
      </w:tblGrid>
      <w:tr w:rsidR="0085235D">
        <w:trPr>
          <w:cantSplit/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показателей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85235D">
        <w:trPr>
          <w:cantSplit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 в границах проектирования, в т.ч.: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1,0644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размещения индивидуальной жилой застройки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0,9645</w:t>
            </w:r>
          </w:p>
        </w:tc>
      </w:tr>
      <w:tr w:rsidR="0085235D">
        <w:trPr>
          <w:cantSplit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235D">
        <w:trPr>
          <w:cantSplit/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 - всего, в т.ч.: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85235D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35D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проезды в жилой застройке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85235D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тупиковые проезды в жилой застройке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Инженерная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 и благоустройство территории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потребителей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235D">
        <w:trPr>
          <w:cantSplit/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 электроснабжения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85235D" w:rsidRDefault="008523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35D" w:rsidRDefault="00852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852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852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35D" w:rsidRDefault="00AF46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9" w:name="_Toc46385090"/>
      <w:r>
        <w:rPr>
          <w:rStyle w:val="01"/>
          <w:i/>
        </w:rPr>
        <w:t>Положения об очередности планируемого развития территории</w:t>
      </w:r>
      <w:bookmarkEnd w:id="39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содержащие этапы проектирования,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тия социальной инфраструктуры</w:t>
      </w:r>
    </w:p>
    <w:p w:rsidR="0085235D" w:rsidRDefault="0085235D">
      <w:pPr>
        <w:spacing w:after="0" w:line="36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bookmarkStart w:id="40" w:name="_Toc377113523"/>
      <w:bookmarkStart w:id="41" w:name="_Toc377113536"/>
      <w:bookmarkEnd w:id="40"/>
      <w:bookmarkEnd w:id="41"/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Toc445826802"/>
      <w:bookmarkStart w:id="43" w:name="_Toc3771135231"/>
      <w:bookmarkStart w:id="44" w:name="_Toc3771135361"/>
      <w:bookmarkStart w:id="45" w:name="_Toc4656926041"/>
      <w:bookmarkStart w:id="46" w:name="_Toc4659529501"/>
      <w:bookmarkStart w:id="47" w:name="_Toc4672454921"/>
      <w:bookmarkEnd w:id="42"/>
      <w:bookmarkEnd w:id="43"/>
      <w:bookmarkEnd w:id="44"/>
      <w:bookmarkEnd w:id="45"/>
      <w:bookmarkEnd w:id="46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освоение территории до 2024 года.</w:t>
      </w:r>
    </w:p>
    <w:p w:rsidR="0085235D" w:rsidRDefault="00AF46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9571" w:type="dxa"/>
        <w:jc w:val="center"/>
        <w:tblLayout w:type="fixed"/>
        <w:tblLook w:val="04A0"/>
      </w:tblPr>
      <w:tblGrid>
        <w:gridCol w:w="2920"/>
        <w:gridCol w:w="4459"/>
        <w:gridCol w:w="2192"/>
      </w:tblGrid>
      <w:tr w:rsidR="0085235D">
        <w:trPr>
          <w:cantSplit/>
          <w:trHeight w:val="555"/>
          <w:jc w:val="center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предполагаемых к размещению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</w:tr>
      <w:tr w:rsidR="0085235D">
        <w:trPr>
          <w:cantSplit/>
          <w:trHeight w:val="555"/>
          <w:jc w:val="center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85235D">
        <w:trPr>
          <w:cantSplit/>
          <w:trHeight w:val="555"/>
          <w:jc w:val="center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</w:tr>
      <w:tr w:rsidR="0085235D">
        <w:trPr>
          <w:cantSplit/>
          <w:trHeight w:val="555"/>
          <w:jc w:val="center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</w:t>
            </w:r>
          </w:p>
        </w:tc>
      </w:tr>
      <w:tr w:rsidR="0085235D">
        <w:trPr>
          <w:cantSplit/>
          <w:trHeight w:val="735"/>
          <w:jc w:val="center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водоснабжения, водоотведения, газоснабжения, электроснабжения, теплоснабжения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</w:tr>
      <w:tr w:rsidR="0085235D">
        <w:trPr>
          <w:cantSplit/>
          <w:trHeight w:val="1301"/>
          <w:jc w:val="center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</w:t>
            </w:r>
          </w:p>
        </w:tc>
      </w:tr>
      <w:tr w:rsidR="0085235D">
        <w:trPr>
          <w:cantSplit/>
          <w:trHeight w:val="555"/>
          <w:jc w:val="center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(территории)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4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Улично-дорожная сеть.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</w:p>
        </w:tc>
      </w:tr>
      <w:tr w:rsidR="0085235D">
        <w:trPr>
          <w:cantSplit/>
          <w:trHeight w:val="555"/>
          <w:jc w:val="center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85235D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35D" w:rsidRDefault="00AF46D8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</w:tc>
      </w:tr>
    </w:tbl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85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235D" w:rsidRDefault="00AF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anchor distT="0" distB="0" distL="0" distR="0" simplePos="0" relativeHeight="25165516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35D" w:rsidSect="0085235D">
      <w:type w:val="continuous"/>
      <w:pgSz w:w="11906" w:h="16838"/>
      <w:pgMar w:top="1134" w:right="850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D8" w:rsidRDefault="00AF46D8" w:rsidP="0085235D">
      <w:pPr>
        <w:pStyle w:val="a4"/>
        <w:spacing w:after="0" w:line="240" w:lineRule="auto"/>
      </w:pPr>
      <w:r>
        <w:separator/>
      </w:r>
    </w:p>
  </w:endnote>
  <w:endnote w:type="continuationSeparator" w:id="1">
    <w:p w:rsidR="00AF46D8" w:rsidRDefault="00AF46D8" w:rsidP="0085235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565651"/>
      <w:docPartObj>
        <w:docPartGallery w:val="Page Numbers (Bottom of Page)"/>
        <w:docPartUnique/>
      </w:docPartObj>
    </w:sdtPr>
    <w:sdtContent>
      <w:p w:rsidR="0085235D" w:rsidRDefault="0085235D">
        <w:pPr>
          <w:pStyle w:val="Footer"/>
          <w:jc w:val="right"/>
        </w:pPr>
        <w:r>
          <w:fldChar w:fldCharType="begin"/>
        </w:r>
        <w:r w:rsidR="00AF46D8">
          <w:instrText>PAGE</w:instrText>
        </w:r>
        <w:r>
          <w:fldChar w:fldCharType="separate"/>
        </w:r>
        <w:r w:rsidR="00AF46D8">
          <w:t>3</w:t>
        </w:r>
        <w:r>
          <w:fldChar w:fldCharType="end"/>
        </w:r>
      </w:p>
    </w:sdtContent>
  </w:sdt>
  <w:p w:rsidR="0085235D" w:rsidRDefault="008523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Footer"/>
      <w:jc w:val="right"/>
    </w:pPr>
    <w:r>
      <w:fldChar w:fldCharType="begin"/>
    </w:r>
    <w:r w:rsidR="00AF46D8">
      <w:instrText>PAGE</w:instrText>
    </w:r>
    <w:r>
      <w:fldChar w:fldCharType="separate"/>
    </w:r>
    <w:r w:rsidR="00985481">
      <w:rPr>
        <w:noProof/>
      </w:rPr>
      <w:t>13</w:t>
    </w:r>
    <w:r>
      <w:fldChar w:fldCharType="end"/>
    </w:r>
  </w:p>
  <w:p w:rsidR="0085235D" w:rsidRDefault="0085235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D8" w:rsidRDefault="00AF46D8" w:rsidP="0085235D">
      <w:pPr>
        <w:pStyle w:val="a4"/>
        <w:spacing w:after="0" w:line="240" w:lineRule="auto"/>
      </w:pPr>
      <w:r>
        <w:separator/>
      </w:r>
    </w:p>
  </w:footnote>
  <w:footnote w:type="continuationSeparator" w:id="1">
    <w:p w:rsidR="00AF46D8" w:rsidRDefault="00AF46D8" w:rsidP="0085235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056642"/>
      <w:docPartObj>
        <w:docPartGallery w:val="Page Numbers (Top of Page)"/>
        <w:docPartUnique/>
      </w:docPartObj>
    </w:sdtPr>
    <w:sdtContent>
      <w:p w:rsidR="0085235D" w:rsidRDefault="0085235D">
        <w:pPr>
          <w:pStyle w:val="Header"/>
          <w:jc w:val="center"/>
        </w:pPr>
        <w:r>
          <w:fldChar w:fldCharType="begin"/>
        </w:r>
        <w:r w:rsidR="00AF46D8">
          <w:instrText>PAGE</w:instrText>
        </w:r>
        <w:r>
          <w:fldChar w:fldCharType="separate"/>
        </w:r>
        <w:r w:rsidR="00AF46D8">
          <w:t>3</w:t>
        </w:r>
        <w:r>
          <w:fldChar w:fldCharType="end"/>
        </w:r>
      </w:p>
      <w:p w:rsidR="0085235D" w:rsidRDefault="0085235D">
        <w:pPr>
          <w:pStyle w:val="Header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85235D">
    <w:pPr>
      <w:pStyle w:val="Header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5D" w:rsidRDefault="00AF46D8">
    <w:pPr>
      <w:tabs>
        <w:tab w:val="left" w:pos="2184"/>
      </w:tabs>
      <w:spacing w:after="0" w:line="240" w:lineRule="auto"/>
      <w:ind w:right="142"/>
      <w:rPr>
        <w:rFonts w:ascii="Times New Roman" w:eastAsia="Calibri" w:hAnsi="Times New Roman" w:cs="Times New Roman"/>
        <w:sz w:val="36"/>
        <w:szCs w:val="36"/>
        <w:lang w:eastAsia="en-US"/>
      </w:rPr>
    </w:pPr>
    <w:r>
      <w:rPr>
        <w:rFonts w:eastAsia="Calibri" w:cs="Times New Roman"/>
        <w:lang w:eastAsia="en-US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A97"/>
    <w:multiLevelType w:val="multilevel"/>
    <w:tmpl w:val="DBD640C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DD660CC"/>
    <w:multiLevelType w:val="multilevel"/>
    <w:tmpl w:val="97007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35D"/>
    <w:rsid w:val="0085235D"/>
    <w:rsid w:val="00985481"/>
    <w:rsid w:val="00A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A08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customStyle="1" w:styleId="Heading2">
    <w:name w:val="Heading 2"/>
    <w:basedOn w:val="a"/>
    <w:next w:val="a"/>
    <w:link w:val="2"/>
    <w:unhideWhenUsed/>
    <w:qFormat/>
    <w:rsid w:val="00CE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nhideWhenUsed/>
    <w:qFormat/>
    <w:rsid w:val="00CE5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uiPriority w:val="99"/>
    <w:unhideWhenUsed/>
    <w:rsid w:val="006E3632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E3632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FA0896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4">
    <w:name w:val="Без интервала Знак"/>
    <w:uiPriority w:val="1"/>
    <w:qFormat/>
    <w:rsid w:val="00FA0896"/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DD2971"/>
  </w:style>
  <w:style w:type="character" w:customStyle="1" w:styleId="a6">
    <w:name w:val="Нижний колонтитул Знак"/>
    <w:basedOn w:val="a0"/>
    <w:uiPriority w:val="99"/>
    <w:qFormat/>
    <w:rsid w:val="00DD2971"/>
  </w:style>
  <w:style w:type="character" w:customStyle="1" w:styleId="S">
    <w:name w:val="S_Обычный жирный Знак"/>
    <w:link w:val="S"/>
    <w:qFormat/>
    <w:rsid w:val="004422DA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Заголовок 2 Знак"/>
    <w:basedOn w:val="a0"/>
    <w:link w:val="20"/>
    <w:uiPriority w:val="9"/>
    <w:qFormat/>
    <w:rsid w:val="00CE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CE5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CE52C3"/>
  </w:style>
  <w:style w:type="character" w:customStyle="1" w:styleId="01">
    <w:name w:val="Заголовок 01 Знак"/>
    <w:link w:val="01"/>
    <w:qFormat/>
    <w:rsid w:val="00CE52C3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0">
    <w:name w:val="ОСНОВНОЙ !!! Знак1"/>
    <w:link w:val="a7"/>
    <w:qFormat/>
    <w:rsid w:val="00B308AF"/>
  </w:style>
  <w:style w:type="character" w:customStyle="1" w:styleId="a8">
    <w:name w:val="Основной текст Знак"/>
    <w:basedOn w:val="a0"/>
    <w:uiPriority w:val="99"/>
    <w:qFormat/>
    <w:rsid w:val="00B308AF"/>
  </w:style>
  <w:style w:type="character" w:customStyle="1" w:styleId="a9">
    <w:name w:val="ГП_Обычный Знак"/>
    <w:qFormat/>
    <w:rsid w:val="009646B4"/>
    <w:rPr>
      <w:rFonts w:ascii="PT Sans" w:eastAsia="Times New Roman" w:hAnsi="PT Sans" w:cs="Times New Roman"/>
      <w:sz w:val="24"/>
      <w:szCs w:val="24"/>
    </w:rPr>
  </w:style>
  <w:style w:type="character" w:customStyle="1" w:styleId="20">
    <w:name w:val="Заголовок (Уровень 2) Знак"/>
    <w:link w:val="21"/>
    <w:qFormat/>
    <w:rsid w:val="00094D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uiPriority w:val="99"/>
    <w:qFormat/>
    <w:rsid w:val="00C46ECA"/>
  </w:style>
  <w:style w:type="character" w:customStyle="1" w:styleId="S0">
    <w:name w:val="S_Обычный Знак"/>
    <w:link w:val="S0"/>
    <w:qFormat/>
    <w:rsid w:val="008567A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абличный_боковик_11 Знак"/>
    <w:link w:val="110"/>
    <w:qFormat/>
    <w:rsid w:val="008E1E66"/>
    <w:rPr>
      <w:rFonts w:ascii="Times New Roman" w:eastAsia="Times New Roman" w:hAnsi="Times New Roman" w:cs="Times New Roman"/>
      <w:szCs w:val="24"/>
    </w:rPr>
  </w:style>
  <w:style w:type="character" w:customStyle="1" w:styleId="S1">
    <w:name w:val="S_Обычный в таблице Знак"/>
    <w:link w:val="S2"/>
    <w:qFormat/>
    <w:rsid w:val="00CC63C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A4FCC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Знак"/>
    <w:qFormat/>
    <w:rsid w:val="00855D16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">
    <w:name w:val="Body text (2)_"/>
    <w:basedOn w:val="a0"/>
    <w:link w:val="Bodytext20"/>
    <w:qFormat/>
    <w:rsid w:val="001810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Ссылка указателя"/>
    <w:qFormat/>
    <w:rsid w:val="0085235D"/>
  </w:style>
  <w:style w:type="paragraph" w:customStyle="1" w:styleId="ad">
    <w:name w:val="Заголовок"/>
    <w:basedOn w:val="a"/>
    <w:next w:val="ae"/>
    <w:qFormat/>
    <w:rsid w:val="008523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unhideWhenUsed/>
    <w:rsid w:val="00B308AF"/>
    <w:pPr>
      <w:spacing w:after="120"/>
    </w:pPr>
  </w:style>
  <w:style w:type="paragraph" w:styleId="af">
    <w:name w:val="List"/>
    <w:basedOn w:val="ae"/>
    <w:rsid w:val="00855D1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aption">
    <w:name w:val="Caption"/>
    <w:basedOn w:val="a"/>
    <w:qFormat/>
    <w:rsid w:val="008523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85235D"/>
    <w:pPr>
      <w:suppressLineNumbers/>
    </w:pPr>
    <w:rPr>
      <w:rFonts w:cs="Arial"/>
    </w:rPr>
  </w:style>
  <w:style w:type="paragraph" w:customStyle="1" w:styleId="Default">
    <w:name w:val="Default"/>
    <w:qFormat/>
    <w:rsid w:val="00D32094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OC1">
    <w:name w:val="TOC 1"/>
    <w:basedOn w:val="a"/>
    <w:next w:val="a"/>
    <w:autoRedefine/>
    <w:uiPriority w:val="39"/>
    <w:unhideWhenUsed/>
    <w:rsid w:val="009C70D0"/>
    <w:pPr>
      <w:tabs>
        <w:tab w:val="right" w:leader="dot" w:pos="9639"/>
      </w:tabs>
      <w:spacing w:after="100"/>
      <w:ind w:right="141"/>
      <w:jc w:val="both"/>
    </w:pPr>
    <w:rPr>
      <w:rFonts w:ascii="Calibri" w:eastAsia="Times New Roman" w:hAnsi="Calibri" w:cs="Times New Roman"/>
    </w:rPr>
  </w:style>
  <w:style w:type="paragraph" w:styleId="af1">
    <w:name w:val="Balloon Text"/>
    <w:basedOn w:val="a"/>
    <w:uiPriority w:val="99"/>
    <w:semiHidden/>
    <w:unhideWhenUsed/>
    <w:qFormat/>
    <w:rsid w:val="006E36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qFormat/>
    <w:rsid w:val="00FA0896"/>
    <w:rPr>
      <w:rFonts w:eastAsia="Times New Roman" w:cs="Times New Roman"/>
    </w:rPr>
  </w:style>
  <w:style w:type="paragraph" w:styleId="af3">
    <w:name w:val="List Paragraph"/>
    <w:basedOn w:val="a"/>
    <w:uiPriority w:val="34"/>
    <w:qFormat/>
    <w:rsid w:val="004573A5"/>
    <w:pPr>
      <w:ind w:left="720"/>
      <w:contextualSpacing/>
    </w:pPr>
  </w:style>
  <w:style w:type="paragraph" w:customStyle="1" w:styleId="af4">
    <w:name w:val="Верхний и нижний колонтитулы"/>
    <w:basedOn w:val="a"/>
    <w:qFormat/>
    <w:rsid w:val="0085235D"/>
  </w:style>
  <w:style w:type="paragraph" w:customStyle="1" w:styleId="Header">
    <w:name w:val="Header"/>
    <w:basedOn w:val="a"/>
    <w:uiPriority w:val="99"/>
    <w:unhideWhenUsed/>
    <w:rsid w:val="00DD297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D297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4422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 жирный"/>
    <w:basedOn w:val="a"/>
    <w:link w:val="S1"/>
    <w:qFormat/>
    <w:rsid w:val="004422DA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0">
    <w:name w:val="Заголовок 01"/>
    <w:basedOn w:val="a"/>
    <w:qFormat/>
    <w:rsid w:val="00CE52C3"/>
    <w:pPr>
      <w:tabs>
        <w:tab w:val="left" w:pos="0"/>
      </w:tabs>
      <w:spacing w:after="0" w:line="240" w:lineRule="auto"/>
      <w:ind w:left="-181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f6">
    <w:name w:val="Стиль"/>
    <w:qFormat/>
    <w:rsid w:val="00CE52C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 !!!"/>
    <w:basedOn w:val="ae"/>
    <w:link w:val="10"/>
    <w:qFormat/>
    <w:rsid w:val="00B308AF"/>
  </w:style>
  <w:style w:type="paragraph" w:customStyle="1" w:styleId="312">
    <w:name w:val="Стиль Заголовок 3 + 12 пт"/>
    <w:basedOn w:val="Heading3"/>
    <w:qFormat/>
    <w:rsid w:val="00B308AF"/>
    <w:pPr>
      <w:keepLines w:val="0"/>
      <w:tabs>
        <w:tab w:val="left" w:pos="0"/>
        <w:tab w:val="left" w:pos="2340"/>
      </w:tabs>
      <w:spacing w:before="240" w:after="120" w:line="240" w:lineRule="auto"/>
    </w:pPr>
    <w:rPr>
      <w:rFonts w:ascii="Times New Roman" w:eastAsia="Times New Roman" w:hAnsi="Times New Roman" w:cs="Times New Roman"/>
      <w:color w:val="auto"/>
      <w:sz w:val="24"/>
      <w:szCs w:val="26"/>
      <w:lang w:eastAsia="ar-SA"/>
    </w:rPr>
  </w:style>
  <w:style w:type="paragraph" w:customStyle="1" w:styleId="af7">
    <w:name w:val="ГП_Обычный"/>
    <w:qFormat/>
    <w:rsid w:val="009646B4"/>
    <w:pPr>
      <w:spacing w:after="120"/>
      <w:ind w:firstLine="709"/>
      <w:contextualSpacing/>
      <w:jc w:val="both"/>
    </w:pPr>
    <w:rPr>
      <w:rFonts w:ascii="PT Sans" w:eastAsia="Times New Roman" w:hAnsi="PT Sans" w:cs="Times New Roman"/>
      <w:sz w:val="24"/>
      <w:szCs w:val="24"/>
    </w:rPr>
  </w:style>
  <w:style w:type="paragraph" w:customStyle="1" w:styleId="21">
    <w:name w:val="Заголовок (Уровень 2)"/>
    <w:basedOn w:val="a"/>
    <w:next w:val="ae"/>
    <w:link w:val="20"/>
    <w:autoRedefine/>
    <w:qFormat/>
    <w:rsid w:val="00094D7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8">
    <w:name w:val="Body Text Indent"/>
    <w:basedOn w:val="a"/>
    <w:uiPriority w:val="99"/>
    <w:unhideWhenUsed/>
    <w:rsid w:val="00C46ECA"/>
    <w:pPr>
      <w:spacing w:after="120"/>
      <w:ind w:left="283"/>
    </w:pPr>
  </w:style>
  <w:style w:type="paragraph" w:customStyle="1" w:styleId="af9">
    <w:name w:val="ГП_Таблица влево"/>
    <w:next w:val="af7"/>
    <w:qFormat/>
    <w:rsid w:val="006F4A16"/>
    <w:pPr>
      <w:keepLines/>
    </w:pPr>
    <w:rPr>
      <w:rFonts w:ascii="PT Sans" w:eastAsia="Calibri" w:hAnsi="PT Sans" w:cs="Tahoma"/>
      <w:sz w:val="24"/>
      <w:szCs w:val="24"/>
    </w:rPr>
  </w:style>
  <w:style w:type="paragraph" w:customStyle="1" w:styleId="afa">
    <w:name w:val="ГП_Таблица центр"/>
    <w:next w:val="af7"/>
    <w:qFormat/>
    <w:rsid w:val="006F4A16"/>
    <w:pPr>
      <w:keepLines/>
      <w:jc w:val="center"/>
    </w:pPr>
    <w:rPr>
      <w:rFonts w:ascii="PT Sans" w:eastAsia="Calibri" w:hAnsi="PT Sans" w:cs="Tahoma"/>
      <w:sz w:val="24"/>
      <w:szCs w:val="24"/>
    </w:rPr>
  </w:style>
  <w:style w:type="paragraph" w:customStyle="1" w:styleId="S3">
    <w:name w:val="S_Обычный"/>
    <w:basedOn w:val="a"/>
    <w:link w:val="S4"/>
    <w:qFormat/>
    <w:rsid w:val="008567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"/>
    <w:qFormat/>
    <w:rsid w:val="008E1E66"/>
    <w:rPr>
      <w:rFonts w:ascii="Times New Roman" w:eastAsia="Times New Roman" w:hAnsi="Times New Roman" w:cs="Times New Roman"/>
      <w:szCs w:val="24"/>
    </w:rPr>
  </w:style>
  <w:style w:type="paragraph" w:styleId="afb">
    <w:name w:val="TOC Heading"/>
    <w:basedOn w:val="Heading1"/>
    <w:next w:val="a"/>
    <w:uiPriority w:val="39"/>
    <w:semiHidden/>
    <w:unhideWhenUsed/>
    <w:qFormat/>
    <w:rsid w:val="00CC63CB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4">
    <w:name w:val="S_Обычный в таблице"/>
    <w:basedOn w:val="a"/>
    <w:link w:val="S3"/>
    <w:qFormat/>
    <w:rsid w:val="00CC63C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qFormat/>
    <w:rsid w:val="002373D8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CA4FCC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DocList">
    <w:name w:val="ConsPlusDocList"/>
    <w:next w:val="a"/>
    <w:qFormat/>
    <w:rsid w:val="00CA4FCC"/>
    <w:pPr>
      <w:widowControl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c">
    <w:name w:val="Содержимое таблицы"/>
    <w:basedOn w:val="a"/>
    <w:qFormat/>
    <w:rsid w:val="00CA4FC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ienie">
    <w:name w:val="nienie"/>
    <w:basedOn w:val="Iauiue"/>
    <w:qFormat/>
    <w:rsid w:val="00A872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d">
    <w:name w:val="Абзац"/>
    <w:basedOn w:val="a"/>
    <w:qFormat/>
    <w:rsid w:val="00855D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0">
    <w:name w:val="Body text (2)"/>
    <w:basedOn w:val="a"/>
    <w:link w:val="Bodytext2"/>
    <w:qFormat/>
    <w:rsid w:val="00181006"/>
    <w:pPr>
      <w:widowControl w:val="0"/>
      <w:shd w:val="clear" w:color="auto" w:fill="FFFFFF"/>
      <w:spacing w:after="0" w:line="199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fe">
    <w:name w:val="Верхний колонтитул слева"/>
    <w:basedOn w:val="Header"/>
    <w:qFormat/>
    <w:rsid w:val="0085235D"/>
  </w:style>
  <w:style w:type="table" w:styleId="aff">
    <w:name w:val="Table Grid"/>
    <w:basedOn w:val="a1"/>
    <w:uiPriority w:val="59"/>
    <w:rsid w:val="0076531E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F3D0-9E78-44EC-BCA3-818ECB04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2840</Words>
  <Characters>16189</Characters>
  <Application>Microsoft Office Word</Application>
  <DocSecurity>0</DocSecurity>
  <Lines>134</Lines>
  <Paragraphs>37</Paragraphs>
  <ScaleCrop>false</ScaleCrop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2021-04-14T05:27:00Z</cp:lastPrinted>
  <dcterms:created xsi:type="dcterms:W3CDTF">2021-09-23T08:24:00Z</dcterms:created>
  <dcterms:modified xsi:type="dcterms:W3CDTF">2021-09-23T08:24:00Z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