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D4" w:rsidRDefault="00323BD4" w:rsidP="00323BD4">
      <w:pPr>
        <w:jc w:val="right"/>
      </w:pPr>
      <w:r>
        <w:t xml:space="preserve">Приложение   </w:t>
      </w:r>
    </w:p>
    <w:p w:rsidR="00323BD4" w:rsidRDefault="00323BD4" w:rsidP="00323BD4">
      <w:pPr>
        <w:jc w:val="right"/>
      </w:pPr>
      <w:r>
        <w:t xml:space="preserve">к приказу директора </w:t>
      </w:r>
    </w:p>
    <w:p w:rsidR="00323BD4" w:rsidRDefault="00323BD4" w:rsidP="00323BD4">
      <w:pPr>
        <w:jc w:val="right"/>
      </w:pPr>
      <w:r>
        <w:t xml:space="preserve">от </w:t>
      </w:r>
      <w:r w:rsidR="0018448A">
        <w:t xml:space="preserve">19.12.2016 </w:t>
      </w:r>
      <w:r>
        <w:t xml:space="preserve"> 2016 № </w:t>
      </w:r>
      <w:r w:rsidR="0018448A">
        <w:t>26-ОД</w:t>
      </w:r>
      <w:r>
        <w:br/>
      </w:r>
    </w:p>
    <w:p w:rsidR="00323BD4" w:rsidRDefault="00323BD4" w:rsidP="00323BD4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sz w:val="24"/>
          <w:szCs w:val="24"/>
        </w:rPr>
      </w:pPr>
    </w:p>
    <w:p w:rsidR="00323BD4" w:rsidRDefault="00323BD4" w:rsidP="00323BD4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Положение</w:t>
      </w:r>
    </w:p>
    <w:p w:rsidR="00323BD4" w:rsidRDefault="00323BD4" w:rsidP="00323BD4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порядке оказания платных услуг</w:t>
      </w:r>
    </w:p>
    <w:p w:rsidR="00323BD4" w:rsidRDefault="00323BD4" w:rsidP="00323BD4">
      <w:pPr>
        <w:pStyle w:val="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color w:val="444444"/>
          <w:sz w:val="24"/>
          <w:szCs w:val="24"/>
        </w:rPr>
      </w:pPr>
    </w:p>
    <w:p w:rsidR="00323BD4" w:rsidRPr="00436557" w:rsidRDefault="00323BD4" w:rsidP="00323BD4">
      <w:pPr>
        <w:shd w:val="clear" w:color="auto" w:fill="FFFFFF"/>
        <w:spacing w:line="360" w:lineRule="atLeast"/>
        <w:jc w:val="center"/>
        <w:textAlignment w:val="baseline"/>
        <w:rPr>
          <w:b/>
        </w:rPr>
      </w:pPr>
      <w:r w:rsidRPr="00436557">
        <w:rPr>
          <w:b/>
        </w:rPr>
        <w:t>1. Общие положения</w:t>
      </w:r>
    </w:p>
    <w:p w:rsidR="00323BD4" w:rsidRPr="00436557" w:rsidRDefault="00323BD4" w:rsidP="00323BD4">
      <w:pPr>
        <w:rPr>
          <w:b/>
        </w:rPr>
      </w:pP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1.1. Настоящее Положение о порядке оказания платных услуг муниципальным бюджетным учреждением культуры «Сыктывдинское музейное объединение» (далее - Положение) разработано в соответствии с действующими нормативными правовыми актами: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Гражданским кодексом Российской Федерации;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Налоговым кодексом Российской Федерации;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Бюджетным кодексом Российской Федерации;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Законом Российской Федерации от 09.10.1992 N 3612-1 "Основы законодательства Российской Федерации о культуре";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Законом Российской Федерации от 07.02.1992 N 2300-1 "О защите прав потребителей";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Федеральным законом от 12.01.1996 N 7-ФЗ "О некоммерческих организациях";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постановлением Правительства Российской Федерации от 26.06.1995 N 609 "Об утверждении Положения об основах хозяйственной деятельности и финансирования организаций культуры и искусства";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Федеральным законом от 12.01.1996 №7-ФЗ «О некоммерческих организациях»;</w:t>
      </w:r>
    </w:p>
    <w:p w:rsidR="00323BD4" w:rsidRPr="00323BD4" w:rsidRDefault="00323BD4" w:rsidP="00323BD4">
      <w:pPr>
        <w:shd w:val="clear" w:color="auto" w:fill="FFFFFF"/>
        <w:jc w:val="both"/>
        <w:textAlignment w:val="baseline"/>
      </w:pPr>
      <w:r>
        <w:t xml:space="preserve">Уставом муниципального бюджетного учреждения культуры «Сыктывдинское музейное </w:t>
      </w:r>
      <w:r w:rsidRPr="00323BD4">
        <w:t>объединение», утвержденным постановлением администрации  МО МР «Сыктывдинский» от 28.12. 2011 г. №12/1292 .</w:t>
      </w:r>
    </w:p>
    <w:p w:rsidR="00323BD4" w:rsidRDefault="00323BD4" w:rsidP="00323BD4">
      <w:pPr>
        <w:pStyle w:val="a4"/>
        <w:shd w:val="clear" w:color="auto" w:fill="FFFFFF"/>
        <w:ind w:firstLine="0"/>
        <w:jc w:val="both"/>
      </w:pPr>
      <w:r>
        <w:t xml:space="preserve">     1.2. Положение определяет цели, задачи, правила и порядок оказания платных услуг, порядок формирования доходов за счет привлеченных финансовых средств из внебюджетных источников, поступивших от оказания платных услуг.</w:t>
      </w:r>
    </w:p>
    <w:p w:rsidR="00323BD4" w:rsidRDefault="00323BD4" w:rsidP="00323BD4">
      <w:pPr>
        <w:pStyle w:val="a4"/>
        <w:shd w:val="clear" w:color="auto" w:fill="FFFFFF"/>
        <w:jc w:val="both"/>
      </w:pPr>
    </w:p>
    <w:p w:rsidR="00323BD4" w:rsidRPr="00436557" w:rsidRDefault="00323BD4" w:rsidP="00323BD4">
      <w:pPr>
        <w:pStyle w:val="a4"/>
        <w:shd w:val="clear" w:color="auto" w:fill="FFFFFF"/>
        <w:jc w:val="both"/>
        <w:rPr>
          <w:b/>
        </w:rPr>
      </w:pPr>
      <w:r>
        <w:t xml:space="preserve">                                  </w:t>
      </w:r>
      <w:r w:rsidRPr="00436557">
        <w:rPr>
          <w:b/>
        </w:rPr>
        <w:t>2. Понятия, используемые в настоящем Положении</w:t>
      </w:r>
    </w:p>
    <w:p w:rsidR="00323BD4" w:rsidRPr="00436557" w:rsidRDefault="00323BD4" w:rsidP="00323BD4">
      <w:pPr>
        <w:pStyle w:val="a4"/>
        <w:shd w:val="clear" w:color="auto" w:fill="FFFFFF"/>
        <w:jc w:val="both"/>
        <w:rPr>
          <w:b/>
        </w:rPr>
      </w:pP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2.1. Платные услуги – услуги, оказываемые муниципальным бюджетным учреждением культуры «Сыктывдинское музейное объединение» (далее – Учреждение) в рамках своей основной деятельности сверх установленного муниципального задания, а также в пределах установленного муниципального задания в случаях, определенных федеральными законами.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2.2. Потребитель – юридическое или физическое лицо, имеющее намерение заказать или приобрести, либо заказывающее, приобретающее или использующее услугу исключительно для собственных нужд, не связанных с извлечением прибыли.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2.3. Исполнитель – Учреждение, оказывающее платные услуги. Помимо основной деятельности, располагая квалифицированными кадрами, специальной    аппаратурой, объемом информации и другими видами знаний в области музееведения, имеет право оказывать платные услуги населению в соответствии с уставной деятельностью Учреждения.</w:t>
      </w:r>
    </w:p>
    <w:p w:rsidR="00323BD4" w:rsidRDefault="00323BD4" w:rsidP="00323BD4">
      <w:pPr>
        <w:pStyle w:val="a4"/>
        <w:shd w:val="clear" w:color="auto" w:fill="FFFFFF"/>
        <w:spacing w:line="330" w:lineRule="atLeast"/>
        <w:rPr>
          <w:rFonts w:ascii="Trebuchet MS" w:hAnsi="Trebuchet MS" w:cs="Arial"/>
          <w:color w:val="000000"/>
          <w:sz w:val="23"/>
          <w:szCs w:val="23"/>
        </w:rPr>
      </w:pPr>
    </w:p>
    <w:p w:rsidR="008B2AB5" w:rsidRDefault="008B2AB5" w:rsidP="00323BD4">
      <w:pPr>
        <w:shd w:val="clear" w:color="auto" w:fill="FFFFFF"/>
        <w:ind w:left="720"/>
        <w:jc w:val="center"/>
        <w:rPr>
          <w:rStyle w:val="a3"/>
        </w:rPr>
      </w:pPr>
    </w:p>
    <w:p w:rsidR="00323BD4" w:rsidRPr="00436557" w:rsidRDefault="00323BD4" w:rsidP="00323BD4">
      <w:pPr>
        <w:shd w:val="clear" w:color="auto" w:fill="FFFFFF"/>
        <w:ind w:left="720"/>
        <w:jc w:val="center"/>
        <w:rPr>
          <w:rStyle w:val="a3"/>
          <w:i w:val="0"/>
          <w:color w:val="auto"/>
        </w:rPr>
      </w:pPr>
      <w:r w:rsidRPr="00436557">
        <w:rPr>
          <w:rStyle w:val="a3"/>
          <w:i w:val="0"/>
          <w:color w:val="auto"/>
        </w:rPr>
        <w:lastRenderedPageBreak/>
        <w:t>3. Цели и задачи оказания платных услуг</w:t>
      </w:r>
    </w:p>
    <w:p w:rsidR="00323BD4" w:rsidRPr="0018448A" w:rsidRDefault="00323BD4" w:rsidP="00323BD4">
      <w:pPr>
        <w:shd w:val="clear" w:color="auto" w:fill="FFFFFF"/>
        <w:ind w:left="720"/>
        <w:jc w:val="center"/>
        <w:rPr>
          <w:rStyle w:val="a3"/>
          <w:i w:val="0"/>
        </w:rPr>
      </w:pPr>
    </w:p>
    <w:p w:rsidR="00323BD4" w:rsidRDefault="00323BD4" w:rsidP="00323BD4">
      <w:pPr>
        <w:shd w:val="clear" w:color="auto" w:fill="FFFFFF"/>
        <w:jc w:val="both"/>
      </w:pPr>
      <w:r>
        <w:t xml:space="preserve">      3.1. Настоящее Положение определяет правовые, экономические, организационные основы предоставления платных услуг Учреждением населению и организациям.</w:t>
      </w:r>
    </w:p>
    <w:p w:rsidR="00323BD4" w:rsidRDefault="00323BD4" w:rsidP="00323BD4">
      <w:pPr>
        <w:shd w:val="clear" w:color="auto" w:fill="FFFFFF"/>
        <w:jc w:val="both"/>
      </w:pPr>
      <w:r>
        <w:t xml:space="preserve">      3.2. Платные услуги оказываются Учреждением с целью всестороннего удовлетворения культурных и духовно-нравственных потребностей граждан и юридических лиц согласно перечню платных услуг, повышения эффективности работы, улучшения качества услуг, привлечения дополнительных финансовых сре</w:t>
      </w:r>
      <w:proofErr w:type="gramStart"/>
      <w:r>
        <w:t>дств дл</w:t>
      </w:r>
      <w:proofErr w:type="gramEnd"/>
      <w:r>
        <w:t>я обеспечения, развития и совершенствования услуг, расширения материально-технической базы, развития массовых культурных мероприятий, направленных на культурное развитие муниципального района.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 xml:space="preserve"> 3.3. Задачами оказания платных услуг являются: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— создание благоприятных условий для сохранения и естественного развития культурного наследия;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— осуществление государственной политики в области сохранения, изучения, развития традиционной народной культуры;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— поддержка и развитие информационных ресурсов в сфере культуры;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— оптимизация и упорядочение ценообразования на платные услуги, оказываемые Учреждением;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— обеспечения возможности планирования финансово-экономических показателей из средств от приносящей доход деятельности;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— повышение качества оказываемых услуг.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</w:p>
    <w:p w:rsidR="00323BD4" w:rsidRPr="0018448A" w:rsidRDefault="00323BD4" w:rsidP="00323BD4">
      <w:pPr>
        <w:pStyle w:val="a4"/>
        <w:shd w:val="clear" w:color="auto" w:fill="FFFFFF"/>
        <w:spacing w:line="330" w:lineRule="atLeast"/>
        <w:jc w:val="center"/>
        <w:rPr>
          <w:rStyle w:val="a3"/>
          <w:b w:val="0"/>
          <w:i w:val="0"/>
          <w:color w:val="000000"/>
        </w:rPr>
      </w:pPr>
      <w:r>
        <w:rPr>
          <w:rStyle w:val="a3"/>
          <w:color w:val="000000"/>
        </w:rPr>
        <w:t>4</w:t>
      </w:r>
      <w:r w:rsidRPr="0018448A">
        <w:rPr>
          <w:rStyle w:val="a3"/>
          <w:i w:val="0"/>
          <w:color w:val="000000"/>
        </w:rPr>
        <w:t>. Правила, условия и порядок оказания платных услуг</w:t>
      </w:r>
    </w:p>
    <w:p w:rsidR="00323BD4" w:rsidRDefault="00323BD4" w:rsidP="00323BD4">
      <w:pPr>
        <w:pStyle w:val="a4"/>
        <w:shd w:val="clear" w:color="auto" w:fill="FFFFFF"/>
        <w:spacing w:line="330" w:lineRule="atLeast"/>
        <w:jc w:val="center"/>
        <w:rPr>
          <w:rStyle w:val="a3"/>
          <w:b w:val="0"/>
          <w:i w:val="0"/>
          <w:color w:val="000000"/>
        </w:rPr>
      </w:pPr>
    </w:p>
    <w:p w:rsidR="00323BD4" w:rsidRDefault="00323BD4" w:rsidP="00323BD4">
      <w:pPr>
        <w:shd w:val="clear" w:color="auto" w:fill="FFFFFF"/>
        <w:ind w:firstLine="193"/>
        <w:jc w:val="both"/>
        <w:textAlignment w:val="baseline"/>
      </w:pPr>
      <w:r>
        <w:rPr>
          <w:rStyle w:val="a3"/>
        </w:rPr>
        <w:t xml:space="preserve">  4.1.</w:t>
      </w:r>
      <w:r>
        <w:t xml:space="preserve"> Платные услуги оказываются в соответствии с потребностями населения на добровольной основе и за счет сре</w:t>
      </w:r>
      <w:proofErr w:type="gramStart"/>
      <w:r>
        <w:t>дств гр</w:t>
      </w:r>
      <w:proofErr w:type="gramEnd"/>
      <w:r>
        <w:t>аждан, либо организаций. Перечень платных услуг формируется на основании положений Устава  Учреждения и утверждается приказом директора Учреждения.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4.2. Учреждение вправе осуществлять деятельность, приносящую доход, лишь постольку, поскольку это служит достижению целей, ради которых оно создано. При этом платные услуги не могут быть оказаны взамен и в рамках основной деятельности. В соответствии с уставными целями и задачами Учреждение может оказывать дополнительные услуги на договорной основе и сверх установленного учредителем муниципального задания только в том случае, если: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- в Уставе Учреждения предусмотрено положение об оказании платных услуг;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- осуществление указанной деятельности не противоречит действующему законодательству.</w:t>
      </w:r>
    </w:p>
    <w:p w:rsidR="00323BD4" w:rsidRDefault="00323BD4" w:rsidP="00323BD4">
      <w:pPr>
        <w:pStyle w:val="a4"/>
        <w:shd w:val="clear" w:color="auto" w:fill="FFFFFF"/>
        <w:spacing w:before="0"/>
        <w:ind w:firstLine="0"/>
        <w:rPr>
          <w:color w:val="000000"/>
        </w:rPr>
      </w:pPr>
      <w:r>
        <w:rPr>
          <w:color w:val="000000"/>
        </w:rPr>
        <w:t xml:space="preserve">     4.3. Платные услуги предоставляются Потребителю на основании договора, билета (с указанием в нем номера, суммы оплаты), или иного документа, подтверждающего оплату Потребителем услуги (квитанция установленной формы).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4.4. Исполнитель обязан до заключения договора предоставить Потребителю достоверную информацию об Исполнителе и оказываемых услугах.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4.5. При предоставлении платных услуг сохраняется установленный режим работы Учреждения.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4.6. Платные услуги осуществляются штатными работниками Учреждения либо привлеченными специалистами.</w:t>
      </w:r>
    </w:p>
    <w:p w:rsidR="00323BD4" w:rsidRDefault="00323BD4" w:rsidP="00323BD4">
      <w:pPr>
        <w:pStyle w:val="a4"/>
        <w:shd w:val="clear" w:color="auto" w:fill="FFFFFF"/>
        <w:spacing w:before="0"/>
        <w:ind w:firstLine="357"/>
        <w:jc w:val="both"/>
        <w:rPr>
          <w:color w:val="000000"/>
        </w:rPr>
      </w:pPr>
      <w:r>
        <w:rPr>
          <w:color w:val="000000"/>
        </w:rPr>
        <w:t>4.7. Руководство деятельностью Учреждения по оказанию платных услуг осуществляет директор, который несет ответственность за качество оказания платных услуг, осуществляет административное руководство, контролирует и несет ответственность за финансово-хозяйственную деятельность.</w:t>
      </w:r>
    </w:p>
    <w:p w:rsidR="00323BD4" w:rsidRDefault="00323BD4" w:rsidP="00323BD4">
      <w:pPr>
        <w:pStyle w:val="a4"/>
        <w:shd w:val="clear" w:color="auto" w:fill="FFFFFF"/>
        <w:spacing w:before="0"/>
        <w:ind w:firstLine="0"/>
        <w:jc w:val="both"/>
      </w:pPr>
      <w:r>
        <w:lastRenderedPageBreak/>
        <w:t xml:space="preserve">      4.8. При расчете с населением оплата за оказание платных услуг производится с применением специальных бланков строгой отчетности.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 4.9. В соответствии с законодательством Российской Федерации Учреждение несет ответственность перед Потребителями за неисполнение или ненадлежащее исполнение условий по предоставлению платной услуги, заключенных на основании соглашения или договора.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4.10. Права и обязанности Исполнителя и Потребителя определяются в соответствии с Гражданским кодексом РФ, Законом Российской Федерации "О защите прав потребителей".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4.11. При обнаружении недостатков оказанных платных услуг, в том числе оказании их не в полном объеме, Потребитель вправе по своему выбору потребовать: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 безвозмездное оказание услуг;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 соответствующее уменьшение стоимости оказанных услуг;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 возмещение понесенных им расходов по устранению недостатков оказанных услуг своими силами или третьими лицами.</w:t>
      </w:r>
    </w:p>
    <w:p w:rsidR="00323BD4" w:rsidRDefault="00323BD4" w:rsidP="00323BD4">
      <w:pPr>
        <w:jc w:val="both"/>
      </w:pPr>
    </w:p>
    <w:p w:rsidR="00323BD4" w:rsidRPr="00436557" w:rsidRDefault="00323BD4" w:rsidP="00323BD4">
      <w:pPr>
        <w:shd w:val="clear" w:color="auto" w:fill="FFFFFF"/>
        <w:spacing w:line="360" w:lineRule="atLeast"/>
        <w:jc w:val="center"/>
        <w:textAlignment w:val="baseline"/>
        <w:rPr>
          <w:b/>
        </w:rPr>
      </w:pPr>
      <w:r w:rsidRPr="00436557">
        <w:rPr>
          <w:b/>
        </w:rPr>
        <w:t>5. Порядок установления цен на платные услуги</w:t>
      </w:r>
    </w:p>
    <w:p w:rsidR="00323BD4" w:rsidRDefault="00323BD4" w:rsidP="00323BD4">
      <w:pPr>
        <w:shd w:val="clear" w:color="auto" w:fill="FFFFFF"/>
        <w:spacing w:line="360" w:lineRule="atLeast"/>
        <w:jc w:val="center"/>
        <w:textAlignment w:val="baseline"/>
      </w:pPr>
    </w:p>
    <w:p w:rsidR="00323BD4" w:rsidRDefault="00323BD4" w:rsidP="00323BD4">
      <w:pPr>
        <w:shd w:val="clear" w:color="auto" w:fill="FFFFFF"/>
        <w:jc w:val="both"/>
        <w:textAlignment w:val="baseline"/>
        <w:rPr>
          <w:color w:val="000000"/>
        </w:rPr>
      </w:pPr>
      <w:r>
        <w:t xml:space="preserve">     5.1.</w:t>
      </w:r>
      <w:r>
        <w:rPr>
          <w:rFonts w:ascii="Trebuchet MS" w:hAnsi="Trebuchet MS" w:cs="Arial"/>
          <w:color w:val="000000"/>
          <w:sz w:val="23"/>
          <w:szCs w:val="23"/>
        </w:rPr>
        <w:t xml:space="preserve"> </w:t>
      </w:r>
      <w:r>
        <w:rPr>
          <w:color w:val="000000"/>
        </w:rPr>
        <w:t>Цены (тарифы) на платные услуги устанавливаются самостоятельно, утверждаются приказом директора Учреждения.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 xml:space="preserve">      5.2.  Размер платы за услуги определяется на основании:</w:t>
      </w:r>
    </w:p>
    <w:p w:rsidR="00323BD4" w:rsidRDefault="00323BD4" w:rsidP="00323BD4">
      <w:pPr>
        <w:pStyle w:val="a4"/>
        <w:shd w:val="clear" w:color="auto" w:fill="FFFFFF"/>
        <w:spacing w:before="0"/>
        <w:jc w:val="both"/>
      </w:pPr>
      <w:r>
        <w:t>— размера расчетных и расчетно-нормативных затрат на оказание Учреждением услуг по основным видам деятельности, а также на содержание имущества Учреждения с учетом анализа фактических затрат Учреждения на оказание платных услуг по основным видам деятельности в предшествующие периоды;</w:t>
      </w:r>
    </w:p>
    <w:p w:rsidR="00323BD4" w:rsidRDefault="00323BD4" w:rsidP="00323BD4">
      <w:pPr>
        <w:pStyle w:val="a4"/>
        <w:shd w:val="clear" w:color="auto" w:fill="FFFFFF"/>
        <w:spacing w:before="0"/>
        <w:jc w:val="both"/>
      </w:pPr>
      <w:r>
        <w:t>— прогнозной информации о динамике изменения уровня цен (тарифов), входящих в состав затрат Учреждения на оказание платных услуг по основным видам деятельности, включая регулируемые государством цены на товары, работы, услуги субъектов естественных монополий;</w:t>
      </w:r>
    </w:p>
    <w:p w:rsidR="00323BD4" w:rsidRDefault="00323BD4" w:rsidP="00323BD4">
      <w:pPr>
        <w:pStyle w:val="a4"/>
        <w:shd w:val="clear" w:color="auto" w:fill="FFFFFF"/>
        <w:spacing w:before="0"/>
        <w:jc w:val="both"/>
      </w:pPr>
      <w:r>
        <w:t>— анализа существующих и прогнозируемых объемов рыночных предложений на аналогичные услуги и уровня цен (тарифов) на них;</w:t>
      </w:r>
    </w:p>
    <w:p w:rsidR="00323BD4" w:rsidRDefault="00323BD4" w:rsidP="00323BD4">
      <w:pPr>
        <w:pStyle w:val="a4"/>
        <w:shd w:val="clear" w:color="auto" w:fill="FFFFFF"/>
        <w:spacing w:before="0"/>
        <w:jc w:val="both"/>
      </w:pPr>
      <w:r>
        <w:t>— анализа существующего и прогнозируемого объема спроса на услуги по различным категориям граждан.</w:t>
      </w:r>
    </w:p>
    <w:p w:rsidR="00323BD4" w:rsidRDefault="00323BD4" w:rsidP="00323BD4">
      <w:pPr>
        <w:shd w:val="clear" w:color="auto" w:fill="FFFFFF"/>
        <w:ind w:firstLine="193"/>
        <w:jc w:val="both"/>
        <w:textAlignment w:val="baseline"/>
      </w:pPr>
      <w:r>
        <w:t xml:space="preserve">  5.3. Цены на все виды платных услуг пересматриваются и утверждаются по мере необходимости, но не чаще 1 раза в год.</w:t>
      </w:r>
    </w:p>
    <w:p w:rsidR="00323BD4" w:rsidRDefault="00323BD4" w:rsidP="00323BD4">
      <w:pPr>
        <w:shd w:val="clear" w:color="auto" w:fill="FFFFFF"/>
        <w:ind w:firstLine="193"/>
        <w:jc w:val="both"/>
        <w:textAlignment w:val="baseline"/>
      </w:pPr>
    </w:p>
    <w:p w:rsidR="00323BD4" w:rsidRPr="0018448A" w:rsidRDefault="00323BD4" w:rsidP="00323BD4">
      <w:pPr>
        <w:shd w:val="clear" w:color="auto" w:fill="FFFFFF"/>
        <w:ind w:firstLine="193"/>
        <w:jc w:val="center"/>
        <w:textAlignment w:val="baseline"/>
        <w:rPr>
          <w:rStyle w:val="a3"/>
          <w:i w:val="0"/>
          <w:color w:val="auto"/>
        </w:rPr>
      </w:pPr>
      <w:r w:rsidRPr="0018448A">
        <w:rPr>
          <w:rStyle w:val="a3"/>
          <w:i w:val="0"/>
          <w:color w:val="auto"/>
        </w:rPr>
        <w:t>6. Порядок формирования и расходования средств, полученных за оказание платных услуг</w:t>
      </w:r>
    </w:p>
    <w:p w:rsidR="00323BD4" w:rsidRDefault="00323BD4" w:rsidP="00323BD4">
      <w:pPr>
        <w:shd w:val="clear" w:color="auto" w:fill="FFFFFF"/>
        <w:ind w:firstLine="193"/>
        <w:jc w:val="center"/>
        <w:textAlignment w:val="baseline"/>
        <w:rPr>
          <w:rStyle w:val="a3"/>
          <w:b w:val="0"/>
          <w:i w:val="0"/>
        </w:rPr>
      </w:pPr>
    </w:p>
    <w:p w:rsidR="00323BD4" w:rsidRDefault="00323BD4" w:rsidP="00323BD4">
      <w:pPr>
        <w:shd w:val="clear" w:color="auto" w:fill="FFFFFF"/>
        <w:ind w:firstLine="193"/>
        <w:jc w:val="both"/>
        <w:textAlignment w:val="baseline"/>
      </w:pPr>
      <w:r>
        <w:t xml:space="preserve">    6.1. Основным источником финансирования Учреждения является бюджет МО МР «Сыктывдинский». Платные услуги  являются частью финансово-хозяйственной деятельности Учреждения и регулируются Гражданским кодексом РФ, Бюджетным кодексом РФ, Налоговым кодексом РФ, Уставом учреждения, а также нормативными правовыми актами  органов местного самоуправления МО МР «Сыктывдинский». Доходы от платных услуг, предусмотренные настоящим Положением, являются дополнительными к основному источнику.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6.2. Все средства, полученные Учреждением от оказания платных услуг, поступают на лицевой счет данного Учреждения.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6.3. Полную ответственность за правильность взимания установленной платы, </w:t>
      </w:r>
      <w:proofErr w:type="gramStart"/>
      <w:r>
        <w:t>контроль за</w:t>
      </w:r>
      <w:proofErr w:type="gramEnd"/>
      <w:r>
        <w:t xml:space="preserve"> своевременностью и полнотой ее поступления на лицевой счет Учреждения, а также за качеством предоставленных Учреждением услуг несет директор Учреждения.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lastRenderedPageBreak/>
        <w:t xml:space="preserve">  6.4. После поступления денежных средств на лицевой счет Учреждения директор представляет в пределах имеющихся сре</w:t>
      </w:r>
      <w:proofErr w:type="gramStart"/>
      <w:r>
        <w:t>дств сч</w:t>
      </w:r>
      <w:proofErr w:type="gramEnd"/>
      <w:r>
        <w:t>ета (договоры) на оплату необходимых работ, услуг в соответствии с планом финансово-хозяйственной деятельности Учреждения.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6.5. Статистический, бюджетный учет, бухгалтерский учет и отчетность раздельно по основной деятельности и платным услугам в соответствии с действующим законодательством ведется централизованной бухгалтерией управления культуры администрации МО МР «Сыктывдинский» 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6.6. Доходы, полученные от платных услуг, отражаются в бухгалтерском учете.</w:t>
      </w:r>
    </w:p>
    <w:p w:rsidR="00323BD4" w:rsidRDefault="00323BD4" w:rsidP="00323BD4">
      <w:pPr>
        <w:tabs>
          <w:tab w:val="left" w:pos="426"/>
        </w:tabs>
        <w:jc w:val="both"/>
      </w:pPr>
      <w:r>
        <w:t xml:space="preserve">     6.7. Директор Учреждения обязан ежегодно представлять отчет о доходах и расходовании средств, полученных от платных услуг учредителю.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6.8. Доходы, полученные от платных услуг, распределяются следующим образом:</w:t>
      </w:r>
    </w:p>
    <w:p w:rsidR="00323BD4" w:rsidRPr="0018448A" w:rsidRDefault="00323BD4" w:rsidP="00323BD4">
      <w:pPr>
        <w:shd w:val="clear" w:color="auto" w:fill="FFFFFF"/>
        <w:ind w:firstLine="195"/>
        <w:jc w:val="both"/>
        <w:textAlignment w:val="baseline"/>
      </w:pPr>
      <w:r w:rsidRPr="0018448A">
        <w:t xml:space="preserve">  не более </w:t>
      </w:r>
      <w:r w:rsidR="0018448A">
        <w:t>2</w:t>
      </w:r>
      <w:r w:rsidRPr="0018448A">
        <w:t>0% направляются на оплату труда, включая начисления на выплаты стимулирующего характера;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 w:rsidRPr="0018448A">
        <w:t xml:space="preserve">  не менее </w:t>
      </w:r>
      <w:r w:rsidR="0018448A">
        <w:t>8</w:t>
      </w:r>
      <w:r w:rsidRPr="0018448A">
        <w:t>0% направляются</w:t>
      </w:r>
      <w:r>
        <w:t xml:space="preserve"> на укрепление и развитие материально-технической базы Учреждения, приобретение инвентаря, предметов хозяйственного назначения, звукового и светотехнического оборудования, ремонтные работы, проведение мероприятий, повышение квалификации специалистов и т.д.</w:t>
      </w:r>
    </w:p>
    <w:p w:rsidR="00323BD4" w:rsidRDefault="00323BD4" w:rsidP="00323BD4">
      <w:pPr>
        <w:shd w:val="clear" w:color="auto" w:fill="FFFFFF"/>
        <w:ind w:left="720"/>
        <w:jc w:val="center"/>
        <w:rPr>
          <w:rFonts w:ascii="Trebuchet MS" w:hAnsi="Trebuchet MS" w:cs="Arial"/>
          <w:b/>
          <w:i/>
        </w:rPr>
      </w:pPr>
    </w:p>
    <w:p w:rsidR="00323BD4" w:rsidRPr="00436557" w:rsidRDefault="00323BD4" w:rsidP="00323BD4">
      <w:pPr>
        <w:shd w:val="clear" w:color="auto" w:fill="FFFFFF"/>
        <w:spacing w:line="360" w:lineRule="atLeast"/>
        <w:jc w:val="center"/>
        <w:textAlignment w:val="baseline"/>
        <w:rPr>
          <w:b/>
        </w:rPr>
      </w:pPr>
      <w:r w:rsidRPr="00436557">
        <w:rPr>
          <w:b/>
        </w:rPr>
        <w:t>7. Льготы при оказании платных услуг</w:t>
      </w:r>
    </w:p>
    <w:p w:rsidR="00323BD4" w:rsidRDefault="00323BD4" w:rsidP="00323BD4"/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 7.1. Льготы предоставляются следующей категории лиц: 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- дети-сироты, дети, оставшиеся без попечения родителей, дети-инвалиды</w:t>
      </w:r>
      <w:r w:rsidR="0018448A">
        <w:t xml:space="preserve"> </w:t>
      </w:r>
      <w:r>
        <w:t>- бесплатно;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- для детей из одной семьи: за второго ребенка - 50%, за третьего ребенка - 25%, четвертый ребенок - бесплатно.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 xml:space="preserve">  7.2. Категории граждан, имеющие право на льготу по оплате предоставленных платных услуг: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  <w:r>
        <w:t>обслуживаются на зрелищных мероприятиях Учреждения при предъявлении документа: - участники Великой Отечественной войны; дети дошкольного возраста; военнослужащие срочной службы; инвалиды</w:t>
      </w:r>
      <w:r w:rsidR="0018448A">
        <w:t>, работники музеев РФ, студенты высших учебных заведений (очная форма)</w:t>
      </w:r>
      <w:r>
        <w:t xml:space="preserve"> – бесплатно;</w:t>
      </w:r>
    </w:p>
    <w:p w:rsidR="00323BD4" w:rsidRDefault="00323BD4" w:rsidP="00323BD4">
      <w:pPr>
        <w:shd w:val="clear" w:color="auto" w:fill="FFFFFF"/>
        <w:jc w:val="both"/>
        <w:textAlignment w:val="baseline"/>
      </w:pPr>
      <w:r>
        <w:t>- многодетные семьи - 1 раз в месяц.</w:t>
      </w:r>
    </w:p>
    <w:p w:rsidR="0018448A" w:rsidRDefault="0018448A" w:rsidP="00323BD4">
      <w:pPr>
        <w:shd w:val="clear" w:color="auto" w:fill="FFFFFF"/>
        <w:jc w:val="both"/>
        <w:textAlignment w:val="baseline"/>
      </w:pPr>
      <w:r>
        <w:t>7.3. Лицам, не достигшим 18 лет, в последний четверг месяца – вход бесплатный, за исключением групповых договорных мероприятий с сопровождением экскурсовода.</w:t>
      </w:r>
    </w:p>
    <w:p w:rsidR="00323BD4" w:rsidRDefault="00323BD4" w:rsidP="00323BD4">
      <w:pPr>
        <w:shd w:val="clear" w:color="auto" w:fill="FFFFFF"/>
        <w:ind w:firstLine="195"/>
        <w:jc w:val="both"/>
        <w:textAlignment w:val="baseline"/>
      </w:pPr>
    </w:p>
    <w:p w:rsidR="00323BD4" w:rsidRPr="00436557" w:rsidRDefault="00323BD4" w:rsidP="00323BD4">
      <w:pPr>
        <w:shd w:val="clear" w:color="auto" w:fill="FFFFFF"/>
        <w:spacing w:line="360" w:lineRule="atLeast"/>
        <w:jc w:val="center"/>
        <w:textAlignment w:val="baseline"/>
        <w:rPr>
          <w:b/>
        </w:rPr>
      </w:pPr>
      <w:r w:rsidRPr="00436557">
        <w:rPr>
          <w:b/>
        </w:rPr>
        <w:t>8. Заключительные положения</w:t>
      </w:r>
    </w:p>
    <w:p w:rsidR="00323BD4" w:rsidRDefault="00323BD4" w:rsidP="00323BD4"/>
    <w:p w:rsidR="00323BD4" w:rsidRDefault="00323BD4" w:rsidP="00323BD4">
      <w:r>
        <w:t xml:space="preserve">      8.1. При изменении порядка оказания платных услуг в настоящее Положение могут быть внесены необходимые изменения. </w:t>
      </w:r>
    </w:p>
    <w:p w:rsidR="00323BD4" w:rsidRDefault="00323BD4" w:rsidP="00323BD4">
      <w:pPr>
        <w:jc w:val="both"/>
      </w:pPr>
      <w:r>
        <w:t xml:space="preserve">     8.2. Изменения в Положение вносятся и утверждаются приказом директора Учреждения.</w:t>
      </w:r>
    </w:p>
    <w:p w:rsidR="00323BD4" w:rsidRDefault="00323BD4" w:rsidP="00323BD4">
      <w:pPr>
        <w:jc w:val="both"/>
      </w:pPr>
      <w:r>
        <w:t xml:space="preserve">     8.3. Во всех случаях, не предусмотренных настоящим Положением, следует руководствоваться действующим законодательством Российской Федерации.</w:t>
      </w:r>
    </w:p>
    <w:p w:rsidR="00436557" w:rsidRDefault="00436557" w:rsidP="00323BD4">
      <w:pPr>
        <w:jc w:val="both"/>
      </w:pPr>
    </w:p>
    <w:p w:rsidR="00436557" w:rsidRDefault="00436557" w:rsidP="00323BD4">
      <w:pPr>
        <w:jc w:val="both"/>
      </w:pPr>
    </w:p>
    <w:p w:rsidR="00436557" w:rsidRDefault="00436557" w:rsidP="00323BD4">
      <w:pPr>
        <w:jc w:val="both"/>
      </w:pPr>
      <w:bookmarkStart w:id="0" w:name="_GoBack"/>
      <w:bookmarkEnd w:id="0"/>
    </w:p>
    <w:p w:rsidR="00436557" w:rsidRDefault="00436557" w:rsidP="00323BD4">
      <w:pPr>
        <w:jc w:val="both"/>
      </w:pPr>
    </w:p>
    <w:p w:rsidR="00436557" w:rsidRDefault="00436557" w:rsidP="00323BD4">
      <w:pPr>
        <w:jc w:val="both"/>
      </w:pPr>
      <w:r>
        <w:t>И. о. директора МБУК «СМО»                                                        Никитенко В. П.</w:t>
      </w:r>
    </w:p>
    <w:p w:rsidR="008B1E29" w:rsidRDefault="008B1E29"/>
    <w:sectPr w:rsidR="008B1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D4"/>
    <w:rsid w:val="00117ABB"/>
    <w:rsid w:val="0018448A"/>
    <w:rsid w:val="00323BD4"/>
    <w:rsid w:val="003A52F7"/>
    <w:rsid w:val="003B7915"/>
    <w:rsid w:val="00436557"/>
    <w:rsid w:val="008B1E29"/>
    <w:rsid w:val="008B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23B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3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uiPriority w:val="20"/>
    <w:qFormat/>
    <w:rsid w:val="00323BD4"/>
    <w:rPr>
      <w:b/>
      <w:bCs/>
      <w:i/>
      <w:iCs/>
      <w:color w:val="5A5A5A"/>
    </w:rPr>
  </w:style>
  <w:style w:type="paragraph" w:styleId="a4">
    <w:name w:val="Normal (Web)"/>
    <w:basedOn w:val="a"/>
    <w:uiPriority w:val="99"/>
    <w:semiHidden/>
    <w:unhideWhenUsed/>
    <w:rsid w:val="00323BD4"/>
    <w:pPr>
      <w:spacing w:before="75"/>
      <w:ind w:firstLine="360"/>
    </w:pPr>
  </w:style>
  <w:style w:type="paragraph" w:styleId="a5">
    <w:name w:val="Balloon Text"/>
    <w:basedOn w:val="a"/>
    <w:link w:val="a6"/>
    <w:uiPriority w:val="99"/>
    <w:semiHidden/>
    <w:unhideWhenUsed/>
    <w:rsid w:val="008B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semiHidden/>
    <w:unhideWhenUsed/>
    <w:qFormat/>
    <w:rsid w:val="00323BD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323B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Emphasis"/>
    <w:uiPriority w:val="20"/>
    <w:qFormat/>
    <w:rsid w:val="00323BD4"/>
    <w:rPr>
      <w:b/>
      <w:bCs/>
      <w:i/>
      <w:iCs/>
      <w:color w:val="5A5A5A"/>
    </w:rPr>
  </w:style>
  <w:style w:type="paragraph" w:styleId="a4">
    <w:name w:val="Normal (Web)"/>
    <w:basedOn w:val="a"/>
    <w:uiPriority w:val="99"/>
    <w:semiHidden/>
    <w:unhideWhenUsed/>
    <w:rsid w:val="00323BD4"/>
    <w:pPr>
      <w:spacing w:before="75"/>
      <w:ind w:firstLine="360"/>
    </w:pPr>
  </w:style>
  <w:style w:type="paragraph" w:styleId="a5">
    <w:name w:val="Balloon Text"/>
    <w:basedOn w:val="a"/>
    <w:link w:val="a6"/>
    <w:uiPriority w:val="99"/>
    <w:semiHidden/>
    <w:unhideWhenUsed/>
    <w:rsid w:val="008B2A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2A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1622</Words>
  <Characters>9249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4</cp:revision>
  <cp:lastPrinted>2017-01-11T14:07:00Z</cp:lastPrinted>
  <dcterms:created xsi:type="dcterms:W3CDTF">2017-01-09T09:24:00Z</dcterms:created>
  <dcterms:modified xsi:type="dcterms:W3CDTF">2017-01-11T14:13:00Z</dcterms:modified>
</cp:coreProperties>
</file>