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12" w:rsidRDefault="00762B12" w:rsidP="00762B12">
      <w:pPr>
        <w:jc w:val="right"/>
      </w:pPr>
      <w:r>
        <w:t>УТВЕРЖДАЮ</w:t>
      </w:r>
    </w:p>
    <w:p w:rsidR="00762B12" w:rsidRDefault="00E90ABF" w:rsidP="00762B12">
      <w:pPr>
        <w:jc w:val="right"/>
      </w:pPr>
      <w:r>
        <w:t>Директор</w:t>
      </w:r>
      <w:r w:rsidR="00762B12">
        <w:t xml:space="preserve">  МБОДО</w:t>
      </w:r>
    </w:p>
    <w:p w:rsidR="00762B12" w:rsidRDefault="00762B12" w:rsidP="00762B12">
      <w:pPr>
        <w:jc w:val="right"/>
      </w:pPr>
      <w:r>
        <w:t xml:space="preserve"> «ДМШ </w:t>
      </w:r>
      <w:proofErr w:type="spellStart"/>
      <w:r>
        <w:t>им.С.И.Налимова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.В</w:t>
      </w:r>
      <w:proofErr w:type="gramEnd"/>
      <w:r>
        <w:t>ыльгорт</w:t>
      </w:r>
      <w:proofErr w:type="spellEnd"/>
      <w:r>
        <w:t xml:space="preserve">» </w:t>
      </w:r>
    </w:p>
    <w:p w:rsidR="00762B12" w:rsidRDefault="00762B12" w:rsidP="00762B12">
      <w:pPr>
        <w:jc w:val="right"/>
      </w:pPr>
      <w:r>
        <w:t>_______________________  Пекарь Ю.Е.</w:t>
      </w:r>
    </w:p>
    <w:p w:rsidR="00762B12" w:rsidRDefault="00762B12" w:rsidP="00762B12">
      <w:pPr>
        <w:jc w:val="center"/>
      </w:pPr>
      <w:r>
        <w:t xml:space="preserve">                                                                                                            «</w:t>
      </w:r>
      <w:r w:rsidR="002A2303">
        <w:t>15</w:t>
      </w:r>
      <w:r>
        <w:t>»</w:t>
      </w:r>
      <w:r w:rsidR="002A2303">
        <w:t>сентября</w:t>
      </w:r>
      <w:r>
        <w:t xml:space="preserve">    </w:t>
      </w:r>
      <w:bookmarkStart w:id="0" w:name="_GoBack"/>
      <w:bookmarkEnd w:id="0"/>
      <w:r w:rsidR="002A2303">
        <w:t>2017г</w:t>
      </w:r>
    </w:p>
    <w:p w:rsidR="00762B12" w:rsidRPr="007A71F2" w:rsidRDefault="00762B12" w:rsidP="007A71F2">
      <w:pPr>
        <w:spacing w:after="0"/>
        <w:rPr>
          <w:rFonts w:ascii="Times New Roman" w:hAnsi="Times New Roman" w:cs="Times New Roman"/>
          <w:sz w:val="28"/>
        </w:rPr>
      </w:pPr>
    </w:p>
    <w:p w:rsidR="00762B12" w:rsidRPr="007A71F2" w:rsidRDefault="00762B12" w:rsidP="007A71F2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7A71F2">
        <w:rPr>
          <w:rFonts w:ascii="Times New Roman" w:hAnsi="Times New Roman" w:cs="Times New Roman"/>
          <w:sz w:val="28"/>
        </w:rPr>
        <w:t xml:space="preserve">План мероприятий по улучшению качества работы МБОДО «Детская музыкальная школа им. </w:t>
      </w:r>
      <w:proofErr w:type="spellStart"/>
      <w:r w:rsidRPr="007A71F2">
        <w:rPr>
          <w:rFonts w:ascii="Times New Roman" w:hAnsi="Times New Roman" w:cs="Times New Roman"/>
          <w:sz w:val="28"/>
        </w:rPr>
        <w:t>С.И.Налимова</w:t>
      </w:r>
      <w:proofErr w:type="spellEnd"/>
      <w:r w:rsidRPr="007A71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1F2">
        <w:rPr>
          <w:rFonts w:ascii="Times New Roman" w:hAnsi="Times New Roman" w:cs="Times New Roman"/>
          <w:sz w:val="28"/>
        </w:rPr>
        <w:t>с</w:t>
      </w:r>
      <w:proofErr w:type="gramStart"/>
      <w:r w:rsidRPr="007A71F2">
        <w:rPr>
          <w:rFonts w:ascii="Times New Roman" w:hAnsi="Times New Roman" w:cs="Times New Roman"/>
          <w:sz w:val="28"/>
        </w:rPr>
        <w:t>.В</w:t>
      </w:r>
      <w:proofErr w:type="gramEnd"/>
      <w:r w:rsidRPr="007A71F2">
        <w:rPr>
          <w:rFonts w:ascii="Times New Roman" w:hAnsi="Times New Roman" w:cs="Times New Roman"/>
          <w:sz w:val="28"/>
        </w:rPr>
        <w:t>ыльгорт</w:t>
      </w:r>
      <w:proofErr w:type="spellEnd"/>
      <w:r w:rsidRPr="007A71F2">
        <w:rPr>
          <w:rFonts w:ascii="Times New Roman" w:hAnsi="Times New Roman" w:cs="Times New Roman"/>
          <w:sz w:val="28"/>
        </w:rPr>
        <w:t>» по оказанию услуг,</w:t>
      </w:r>
    </w:p>
    <w:p w:rsidR="005B0B05" w:rsidRPr="007A71F2" w:rsidRDefault="00762B12" w:rsidP="007A71F2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7A71F2">
        <w:rPr>
          <w:rFonts w:ascii="Times New Roman" w:hAnsi="Times New Roman" w:cs="Times New Roman"/>
          <w:sz w:val="28"/>
        </w:rPr>
        <w:t>подлежащих независимой оценке, в 2017</w:t>
      </w:r>
      <w:r w:rsidR="002A2303">
        <w:rPr>
          <w:rFonts w:ascii="Times New Roman" w:hAnsi="Times New Roman" w:cs="Times New Roman"/>
          <w:sz w:val="28"/>
        </w:rPr>
        <w:t>-2018</w:t>
      </w:r>
      <w:r w:rsidRPr="007A71F2">
        <w:rPr>
          <w:rFonts w:ascii="Times New Roman" w:hAnsi="Times New Roman" w:cs="Times New Roman"/>
          <w:sz w:val="28"/>
        </w:rPr>
        <w:t xml:space="preserve">  году</w:t>
      </w:r>
    </w:p>
    <w:tbl>
      <w:tblPr>
        <w:tblW w:w="10206" w:type="dxa"/>
        <w:tblCellSpacing w:w="0" w:type="dxa"/>
        <w:tblInd w:w="-44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1843"/>
        <w:gridCol w:w="1559"/>
        <w:gridCol w:w="1701"/>
        <w:gridCol w:w="2126"/>
        <w:gridCol w:w="2268"/>
      </w:tblGrid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реализации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исполнитель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Показатели,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характеризующие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 выполнения</w:t>
            </w: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качества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содержания информации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официальном сайте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учреждения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иректора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сайта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техническим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требованиям, наличие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актуальной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Своевременное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информации,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увеличение</w:t>
            </w:r>
          </w:p>
          <w:p w:rsidR="00762B12" w:rsidRPr="00762B12" w:rsidRDefault="00762B12" w:rsidP="0011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посещаемости </w:t>
            </w: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Размещение 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актуализация информации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сайте </w:t>
            </w:r>
            <w:r w:rsidRPr="007A71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http://dshiin.komi.muzkult.ru/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иректора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информации о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деятельности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учреждения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Своевременное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информации (не реже 1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раза в месяц)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населения об услугах,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которые предоставляются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учреждением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2303" w:rsidRDefault="002A2303" w:rsidP="002A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  <w:p w:rsidR="002A2303" w:rsidRDefault="002A2303" w:rsidP="002A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A2303" w:rsidRDefault="002A2303" w:rsidP="002A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A2303" w:rsidRDefault="002A2303" w:rsidP="002A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62B12" w:rsidRPr="00762B12" w:rsidRDefault="00762B12" w:rsidP="002A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Зам. директора </w:t>
            </w: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информационной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открытости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учреждения,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своевременное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размещение анонсов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мероприятий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стендах</w:t>
            </w:r>
            <w:proofErr w:type="gramEnd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в сети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интернет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Увеличение количества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зрителей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мероприятиях</w:t>
            </w:r>
            <w:proofErr w:type="gramEnd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Увеличение</w:t>
            </w:r>
            <w:r w:rsidR="001117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улучшение качества по </w:t>
            </w:r>
            <w:proofErr w:type="spellStart"/>
            <w:r w:rsidR="001117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предпрофессиональным</w:t>
            </w:r>
            <w:proofErr w:type="spellEnd"/>
            <w:r w:rsidR="001117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дополнительным образовательным услугам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системы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безопасности и охраны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здоровья посетителей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антитеррористической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противопожарной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защищенности,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удовлетворительно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санитарно-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гигиеническое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состояние помещений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прилегающей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пропускного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режима в учреждении,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тревожной кнопки 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пожарной сигнализации.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Ежедневная уборка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помещений 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прилегающей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территории.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Улучшение материально-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технических условий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учреждения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2303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</w:t>
            </w:r>
          </w:p>
          <w:p w:rsidR="002A2303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A2303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="002A23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аведующий хозяйством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программы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энергосбережения,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реализация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целевой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программы «Развитие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культуры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образовании</w:t>
            </w:r>
            <w:proofErr w:type="gramEnd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r w:rsidRPr="007A71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села </w:t>
            </w:r>
            <w:proofErr w:type="spellStart"/>
            <w:r w:rsidRPr="007A71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Выльгорт</w:t>
            </w:r>
            <w:proofErr w:type="spellEnd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A71F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71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Замена оконных блоков,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приобретение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музыкальных</w:t>
            </w:r>
          </w:p>
          <w:p w:rsidR="007A71F2" w:rsidRPr="007A71F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инструментов 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обслуживания лиц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ограниченными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возможностями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  <w:p w:rsidR="002A2303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иректора</w:t>
            </w:r>
          </w:p>
          <w:p w:rsidR="002A2303" w:rsidRPr="00762B12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Увеличение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доступности услуг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лиц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ограниченными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возможностями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Увеличение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обучающихся с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ограниченными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возможностями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здоровья</w:t>
            </w: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уровня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сотрудников учреждения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2303" w:rsidRPr="00762B12" w:rsidRDefault="00762B12" w:rsidP="002A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Зам. директора 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сотрудников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квалификационным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требованиям,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профессиональной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компетенции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преподавателей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Курсы повышения</w:t>
            </w:r>
          </w:p>
          <w:p w:rsidR="007A71F2" w:rsidRPr="007A71F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квалификации 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качества</w:t>
            </w:r>
          </w:p>
          <w:p w:rsidR="00762B12" w:rsidRPr="00762B12" w:rsidRDefault="007A71F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71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обратной </w:t>
            </w:r>
            <w:r w:rsidR="00762B12"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связи </w:t>
            </w:r>
            <w:proofErr w:type="gramStart"/>
            <w:r w:rsidR="00762B12"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потребителем услуг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  <w:p w:rsidR="002A2303" w:rsidRPr="00762B12" w:rsidRDefault="002A2303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иректора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Расширение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взаимодействия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потребителями услуг.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доступности способов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связи с потребителем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услуг.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книги отзывов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предложений,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обратной связи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официальном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сайте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учреждения,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мониторинг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удовлетворенности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качеством услуг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(анкетирование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потребителей в конце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учебного года),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раздела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«Отзывы 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предложения»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официальной группе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Вконтакте</w:t>
            </w:r>
            <w:proofErr w:type="spellEnd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Работа с персоналом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качеству обслуживания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посетителей учреждения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(повышение качества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культуры общения)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  <w:p w:rsidR="0039432E" w:rsidRDefault="00762B12" w:rsidP="0039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Зам. директора </w:t>
            </w:r>
          </w:p>
          <w:p w:rsidR="00762B12" w:rsidRPr="00762B12" w:rsidRDefault="0039432E" w:rsidP="0039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Заведующий хозяйством</w:t>
            </w:r>
            <w:r w:rsidR="00762B12"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качества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предоставляемых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собрания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трудового коллектива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освещением вопросов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профессионального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этикета и культуры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общения (2 раза в год)</w:t>
            </w: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удовлетворенности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потребителей качеством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оказания услуг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учреждением путем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анкетирования,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размещения анкет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официальном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сайте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учреждения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Зам. директора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воспитательной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Зам. директора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учебной работе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Мониторинг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удовлетворения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посетителей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качеством услуг.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качества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предоставляемых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Размещение анкеты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оценки качества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предоставляемых услуг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официальном сайте,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размещение опроса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официальной группе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Вконтакте</w:t>
            </w:r>
            <w:proofErr w:type="spellEnd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», анализ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полученных данных</w:t>
            </w:r>
          </w:p>
        </w:tc>
      </w:tr>
      <w:tr w:rsidR="00762B12" w:rsidRPr="00762B12" w:rsidTr="007A71F2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Принятие мер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устранению замечаний,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выявленных</w:t>
            </w:r>
            <w:proofErr w:type="gramEnd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ходе опроса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получателей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  <w:p w:rsidR="00762B12" w:rsidRPr="00762B12" w:rsidRDefault="00762B12" w:rsidP="0039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Зам. директора </w:t>
            </w:r>
          </w:p>
          <w:p w:rsidR="00762B12" w:rsidRPr="00762B12" w:rsidRDefault="0039432E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Заведующий хозяйством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качества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предоставляемых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услуг.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Сокращение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количества жалоб.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Высокий уровень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удовлетворенности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населения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предоставляемыми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услугами.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Обсуждение итогов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мониторинга,</w:t>
            </w:r>
            <w:r w:rsidR="007A71F2" w:rsidRPr="007A71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мероприятий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устранению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выявленных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недостатков,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незамедлительное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реагирование </w:t>
            </w:r>
            <w:proofErr w:type="gramStart"/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обоснованные замечания</w:t>
            </w:r>
          </w:p>
          <w:p w:rsidR="00762B12" w:rsidRPr="00762B12" w:rsidRDefault="00762B12" w:rsidP="007A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B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посетителей</w:t>
            </w:r>
          </w:p>
        </w:tc>
      </w:tr>
    </w:tbl>
    <w:p w:rsidR="00762B12" w:rsidRPr="00762B12" w:rsidRDefault="00762B12" w:rsidP="00762B12">
      <w:pPr>
        <w:tabs>
          <w:tab w:val="left" w:pos="1590"/>
        </w:tabs>
        <w:jc w:val="center"/>
      </w:pPr>
    </w:p>
    <w:sectPr w:rsidR="00762B12" w:rsidRPr="00762B12" w:rsidSect="00C3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12"/>
    <w:rsid w:val="00111755"/>
    <w:rsid w:val="002A2303"/>
    <w:rsid w:val="00320BE8"/>
    <w:rsid w:val="0039432E"/>
    <w:rsid w:val="005B0B05"/>
    <w:rsid w:val="00762B12"/>
    <w:rsid w:val="007A71F2"/>
    <w:rsid w:val="008D267B"/>
    <w:rsid w:val="00C32962"/>
    <w:rsid w:val="00E9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1</cp:lastModifiedBy>
  <cp:revision>4</cp:revision>
  <cp:lastPrinted>2017-09-18T07:22:00Z</cp:lastPrinted>
  <dcterms:created xsi:type="dcterms:W3CDTF">2017-09-18T07:19:00Z</dcterms:created>
  <dcterms:modified xsi:type="dcterms:W3CDTF">2017-09-18T09:54:00Z</dcterms:modified>
</cp:coreProperties>
</file>