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05" w:rsidRDefault="001D7F40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Обзор письменных и устных обращений граждан</w:t>
      </w:r>
    </w:p>
    <w:p w:rsidR="00687879" w:rsidRDefault="00E74461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 2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квартал 201</w:t>
      </w:r>
      <w:r w:rsidR="00E546EE">
        <w:rPr>
          <w:rFonts w:ascii="Times New Roman" w:hAnsi="Times New Roman" w:cs="Times New Roman"/>
          <w:iCs/>
          <w:sz w:val="24"/>
          <w:szCs w:val="24"/>
        </w:rPr>
        <w:t>6</w:t>
      </w:r>
      <w:r w:rsidR="009A49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074">
        <w:rPr>
          <w:rFonts w:ascii="Times New Roman" w:hAnsi="Times New Roman" w:cs="Times New Roman"/>
          <w:iCs/>
          <w:sz w:val="24"/>
          <w:szCs w:val="24"/>
        </w:rPr>
        <w:t>года.</w:t>
      </w:r>
    </w:p>
    <w:p w:rsidR="00C33BF2" w:rsidRDefault="00C33BF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E7F71" w:rsidRDefault="001D7F40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B77D09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E74461">
        <w:rPr>
          <w:rFonts w:ascii="Times New Roman" w:hAnsi="Times New Roman" w:cs="Times New Roman"/>
          <w:iCs/>
          <w:sz w:val="24"/>
          <w:szCs w:val="24"/>
        </w:rPr>
        <w:t>2</w:t>
      </w:r>
      <w:r w:rsidR="00CC2480">
        <w:rPr>
          <w:rFonts w:ascii="Times New Roman" w:hAnsi="Times New Roman" w:cs="Times New Roman"/>
          <w:iCs/>
          <w:sz w:val="24"/>
          <w:szCs w:val="24"/>
        </w:rPr>
        <w:t xml:space="preserve"> квартал 2016</w:t>
      </w:r>
      <w:r w:rsidR="00AF51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4B1074">
        <w:rPr>
          <w:rFonts w:ascii="Times New Roman" w:hAnsi="Times New Roman" w:cs="Times New Roman"/>
          <w:iCs/>
          <w:sz w:val="24"/>
          <w:szCs w:val="24"/>
        </w:rPr>
        <w:t>ода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от граждан поступило </w:t>
      </w:r>
      <w:r w:rsidR="00E74461">
        <w:rPr>
          <w:rFonts w:ascii="Times New Roman" w:hAnsi="Times New Roman" w:cs="Times New Roman"/>
          <w:iCs/>
          <w:sz w:val="24"/>
          <w:szCs w:val="24"/>
        </w:rPr>
        <w:t>293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9A08E1">
        <w:rPr>
          <w:rFonts w:ascii="Times New Roman" w:hAnsi="Times New Roman" w:cs="Times New Roman"/>
          <w:iCs/>
          <w:sz w:val="24"/>
          <w:szCs w:val="24"/>
        </w:rPr>
        <w:t>я</w:t>
      </w:r>
      <w:r w:rsidR="00BE0A21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E74461">
        <w:rPr>
          <w:rFonts w:ascii="Times New Roman" w:hAnsi="Times New Roman" w:cs="Times New Roman"/>
          <w:iCs/>
          <w:sz w:val="24"/>
          <w:szCs w:val="24"/>
        </w:rPr>
        <w:t xml:space="preserve"> 254</w:t>
      </w:r>
      <w:r w:rsidR="00AF51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8E1">
        <w:rPr>
          <w:rFonts w:ascii="Times New Roman" w:hAnsi="Times New Roman" w:cs="Times New Roman"/>
          <w:iCs/>
          <w:sz w:val="24"/>
          <w:szCs w:val="24"/>
        </w:rPr>
        <w:t>письменных</w:t>
      </w:r>
      <w:r w:rsidR="008935F7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9A08E1">
        <w:rPr>
          <w:rFonts w:ascii="Times New Roman" w:hAnsi="Times New Roman" w:cs="Times New Roman"/>
          <w:iCs/>
          <w:sz w:val="24"/>
          <w:szCs w:val="24"/>
        </w:rPr>
        <w:t>й</w:t>
      </w:r>
      <w:r w:rsidR="00AF51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AF51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4461">
        <w:rPr>
          <w:rFonts w:ascii="Times New Roman" w:hAnsi="Times New Roman" w:cs="Times New Roman"/>
          <w:iCs/>
          <w:sz w:val="24"/>
          <w:szCs w:val="24"/>
        </w:rPr>
        <w:t>39</w:t>
      </w:r>
      <w:r w:rsidR="00AF51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074">
        <w:rPr>
          <w:rFonts w:ascii="Times New Roman" w:hAnsi="Times New Roman" w:cs="Times New Roman"/>
          <w:iCs/>
          <w:sz w:val="24"/>
          <w:szCs w:val="24"/>
        </w:rPr>
        <w:t>устных обращений</w:t>
      </w:r>
      <w:r w:rsidR="005C73BE">
        <w:rPr>
          <w:rFonts w:ascii="Times New Roman" w:hAnsi="Times New Roman" w:cs="Times New Roman"/>
          <w:iCs/>
          <w:sz w:val="24"/>
          <w:szCs w:val="24"/>
        </w:rPr>
        <w:t>, и</w:t>
      </w:r>
      <w:r w:rsidR="009A08E1">
        <w:rPr>
          <w:rFonts w:ascii="Times New Roman" w:hAnsi="Times New Roman" w:cs="Times New Roman"/>
          <w:iCs/>
          <w:sz w:val="24"/>
          <w:szCs w:val="24"/>
        </w:rPr>
        <w:t xml:space="preserve">з них </w:t>
      </w:r>
      <w:r w:rsidR="008606FD">
        <w:rPr>
          <w:rFonts w:ascii="Times New Roman" w:hAnsi="Times New Roman" w:cs="Times New Roman"/>
          <w:iCs/>
          <w:sz w:val="24"/>
          <w:szCs w:val="24"/>
        </w:rPr>
        <w:t>13</w:t>
      </w:r>
      <w:r w:rsidR="00022085">
        <w:rPr>
          <w:rFonts w:ascii="Times New Roman" w:hAnsi="Times New Roman" w:cs="Times New Roman"/>
          <w:iCs/>
          <w:sz w:val="24"/>
          <w:szCs w:val="24"/>
        </w:rPr>
        <w:t xml:space="preserve"> коллективных</w:t>
      </w:r>
      <w:r w:rsidR="000A6324">
        <w:rPr>
          <w:rFonts w:ascii="Times New Roman" w:hAnsi="Times New Roman" w:cs="Times New Roman"/>
          <w:iCs/>
          <w:sz w:val="24"/>
          <w:szCs w:val="24"/>
        </w:rPr>
        <w:t>.</w:t>
      </w:r>
    </w:p>
    <w:p w:rsidR="00BF4842" w:rsidRDefault="00C14B9C" w:rsidP="00DB71A5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CE0A9F">
        <w:rPr>
          <w:rFonts w:ascii="Times New Roman" w:hAnsi="Times New Roman" w:cs="Times New Roman"/>
          <w:iCs/>
          <w:sz w:val="24"/>
          <w:szCs w:val="24"/>
        </w:rPr>
        <w:t xml:space="preserve"> 160</w:t>
      </w:r>
      <w:r w:rsidR="00AF51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CAB">
        <w:rPr>
          <w:rFonts w:ascii="Times New Roman" w:hAnsi="Times New Roman" w:cs="Times New Roman"/>
          <w:iCs/>
          <w:sz w:val="24"/>
          <w:szCs w:val="24"/>
        </w:rPr>
        <w:t>обращений</w:t>
      </w:r>
      <w:r w:rsidR="005733D9">
        <w:rPr>
          <w:rFonts w:ascii="Times New Roman" w:hAnsi="Times New Roman" w:cs="Times New Roman"/>
          <w:iCs/>
          <w:sz w:val="24"/>
          <w:szCs w:val="24"/>
        </w:rPr>
        <w:t>. Ч</w:t>
      </w:r>
      <w:r w:rsidR="0074630B">
        <w:rPr>
          <w:rFonts w:ascii="Times New Roman" w:hAnsi="Times New Roman" w:cs="Times New Roman"/>
          <w:iCs/>
          <w:sz w:val="24"/>
          <w:szCs w:val="24"/>
        </w:rPr>
        <w:t>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анизации поступило </w:t>
      </w:r>
      <w:r w:rsidR="00CE0A9F">
        <w:rPr>
          <w:rFonts w:ascii="Times New Roman" w:hAnsi="Times New Roman" w:cs="Times New Roman"/>
          <w:iCs/>
          <w:sz w:val="24"/>
          <w:szCs w:val="24"/>
        </w:rPr>
        <w:t>133</w:t>
      </w:r>
      <w:r w:rsidR="00110281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CE0A9F">
        <w:rPr>
          <w:rFonts w:ascii="Times New Roman" w:hAnsi="Times New Roman" w:cs="Times New Roman"/>
          <w:iCs/>
          <w:sz w:val="24"/>
          <w:szCs w:val="24"/>
        </w:rPr>
        <w:t>я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BF4842" w:rsidRDefault="00DB71A5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Администрация Главы РК (в т.ч. </w:t>
      </w:r>
      <w:r w:rsidR="005733D9" w:rsidRPr="00BF4842">
        <w:rPr>
          <w:rFonts w:ascii="Times New Roman" w:hAnsi="Times New Roman" w:cs="Times New Roman"/>
          <w:iCs/>
          <w:sz w:val="24"/>
          <w:szCs w:val="24"/>
        </w:rPr>
        <w:t xml:space="preserve">из Администрации Президента РФ) </w:t>
      </w:r>
      <w:r w:rsidR="004F72D9">
        <w:rPr>
          <w:rFonts w:ascii="Times New Roman" w:hAnsi="Times New Roman" w:cs="Times New Roman"/>
          <w:iCs/>
          <w:sz w:val="24"/>
          <w:szCs w:val="24"/>
        </w:rPr>
        <w:t>-</w:t>
      </w:r>
      <w:r w:rsidR="00C66E0B">
        <w:rPr>
          <w:rFonts w:ascii="Times New Roman" w:hAnsi="Times New Roman" w:cs="Times New Roman"/>
          <w:iCs/>
          <w:sz w:val="24"/>
          <w:szCs w:val="24"/>
        </w:rPr>
        <w:t xml:space="preserve"> 88</w:t>
      </w:r>
      <w:r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C66E0B" w:rsidRPr="00C66E0B" w:rsidRDefault="00C66E0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6E0B">
        <w:rPr>
          <w:rFonts w:ascii="Times New Roman" w:hAnsi="Times New Roman" w:cs="Times New Roman"/>
          <w:iCs/>
          <w:sz w:val="24"/>
          <w:szCs w:val="24"/>
        </w:rPr>
        <w:t xml:space="preserve">Администрация сельского поселения «Выльгорт» - </w:t>
      </w:r>
      <w:r>
        <w:rPr>
          <w:rFonts w:ascii="Times New Roman" w:hAnsi="Times New Roman" w:cs="Times New Roman"/>
          <w:iCs/>
          <w:sz w:val="24"/>
          <w:szCs w:val="24"/>
        </w:rPr>
        <w:t>11</w:t>
      </w:r>
      <w:r w:rsidRPr="00C66E0B">
        <w:rPr>
          <w:rFonts w:ascii="Times New Roman" w:hAnsi="Times New Roman" w:cs="Times New Roman"/>
          <w:iCs/>
          <w:sz w:val="24"/>
          <w:szCs w:val="24"/>
        </w:rPr>
        <w:t>;</w:t>
      </w:r>
    </w:p>
    <w:p w:rsidR="00BF4842" w:rsidRDefault="004319B0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>Министерство строительного, жилищно-коммунального и дорожного хозяйства Р</w:t>
      </w:r>
      <w:r w:rsidR="004F72D9">
        <w:rPr>
          <w:rFonts w:ascii="Times New Roman" w:hAnsi="Times New Roman" w:cs="Times New Roman"/>
          <w:iCs/>
          <w:sz w:val="24"/>
          <w:szCs w:val="24"/>
        </w:rPr>
        <w:t xml:space="preserve">еспублики </w:t>
      </w:r>
      <w:r w:rsidRPr="00BF4842">
        <w:rPr>
          <w:rFonts w:ascii="Times New Roman" w:hAnsi="Times New Roman" w:cs="Times New Roman"/>
          <w:iCs/>
          <w:sz w:val="24"/>
          <w:szCs w:val="24"/>
        </w:rPr>
        <w:t>К</w:t>
      </w:r>
      <w:r w:rsidR="004F72D9">
        <w:rPr>
          <w:rFonts w:ascii="Times New Roman" w:hAnsi="Times New Roman" w:cs="Times New Roman"/>
          <w:iCs/>
          <w:sz w:val="24"/>
          <w:szCs w:val="24"/>
        </w:rPr>
        <w:t>оми -</w:t>
      </w:r>
      <w:r w:rsidR="00C66E0B">
        <w:rPr>
          <w:rFonts w:ascii="Times New Roman" w:hAnsi="Times New Roman" w:cs="Times New Roman"/>
          <w:iCs/>
          <w:sz w:val="24"/>
          <w:szCs w:val="24"/>
        </w:rPr>
        <w:t xml:space="preserve"> 6</w:t>
      </w:r>
      <w:r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C66E0B" w:rsidRDefault="00C66E0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Администрация МО ГО «Сыктывкар» - 4;</w:t>
      </w:r>
    </w:p>
    <w:p w:rsidR="00BF4842" w:rsidRDefault="00143AF0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>Служба Республики Коми строительного, жилищного и те</w:t>
      </w:r>
      <w:r w:rsidR="004F72D9">
        <w:rPr>
          <w:rFonts w:ascii="Times New Roman" w:hAnsi="Times New Roman" w:cs="Times New Roman"/>
          <w:iCs/>
          <w:sz w:val="24"/>
          <w:szCs w:val="24"/>
        </w:rPr>
        <w:t xml:space="preserve">хнического надзора (контроля) - </w:t>
      </w:r>
      <w:r w:rsidRPr="00BF4842">
        <w:rPr>
          <w:rFonts w:ascii="Times New Roman" w:hAnsi="Times New Roman" w:cs="Times New Roman"/>
          <w:iCs/>
          <w:sz w:val="24"/>
          <w:szCs w:val="24"/>
        </w:rPr>
        <w:t xml:space="preserve">4; </w:t>
      </w:r>
    </w:p>
    <w:p w:rsidR="00C66E0B" w:rsidRDefault="00C66E0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Госсовет – 2;</w:t>
      </w:r>
    </w:p>
    <w:p w:rsidR="00BF4842" w:rsidRDefault="008F2187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>Администрация сельского поселения «</w:t>
      </w:r>
      <w:proofErr w:type="spellStart"/>
      <w:r w:rsidR="00C66E0B">
        <w:rPr>
          <w:rFonts w:ascii="Times New Roman" w:hAnsi="Times New Roman" w:cs="Times New Roman"/>
          <w:iCs/>
          <w:sz w:val="24"/>
          <w:szCs w:val="24"/>
        </w:rPr>
        <w:t>Мандач</w:t>
      </w:r>
      <w:proofErr w:type="spellEnd"/>
      <w:r w:rsidR="00143AF0" w:rsidRPr="00BF4842">
        <w:rPr>
          <w:rFonts w:ascii="Times New Roman" w:hAnsi="Times New Roman" w:cs="Times New Roman"/>
          <w:iCs/>
          <w:sz w:val="24"/>
          <w:szCs w:val="24"/>
        </w:rPr>
        <w:t xml:space="preserve">» - </w:t>
      </w:r>
      <w:r w:rsidR="00C66E0B">
        <w:rPr>
          <w:rFonts w:ascii="Times New Roman" w:hAnsi="Times New Roman" w:cs="Times New Roman"/>
          <w:iCs/>
          <w:sz w:val="24"/>
          <w:szCs w:val="24"/>
        </w:rPr>
        <w:t>2</w:t>
      </w:r>
      <w:r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DB71A5" w:rsidRPr="00BF4842" w:rsidRDefault="008F2187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прочие - </w:t>
      </w:r>
      <w:r w:rsidR="00C66E0B">
        <w:rPr>
          <w:rFonts w:ascii="Times New Roman" w:hAnsi="Times New Roman" w:cs="Times New Roman"/>
          <w:iCs/>
          <w:sz w:val="24"/>
          <w:szCs w:val="24"/>
        </w:rPr>
        <w:t>16</w:t>
      </w:r>
      <w:r w:rsidR="00DB71A5" w:rsidRPr="00BF484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21E09" w:rsidRDefault="00C66E0B" w:rsidP="001302C7">
      <w:pPr>
        <w:ind w:firstLine="1134"/>
        <w:contextualSpacing/>
        <w:jc w:val="both"/>
      </w:pPr>
      <w:r>
        <w:rPr>
          <w:noProof/>
          <w:lang w:eastAsia="ru-RU"/>
        </w:rPr>
        <w:drawing>
          <wp:inline distT="0" distB="0" distL="0" distR="0">
            <wp:extent cx="5577840" cy="4351020"/>
            <wp:effectExtent l="19050" t="0" r="2286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1F0D1B" w:rsidRDefault="001F0D1B" w:rsidP="001F0D1B">
      <w:pPr>
        <w:pStyle w:val="Default"/>
        <w:spacing w:line="276" w:lineRule="auto"/>
        <w:ind w:firstLine="709"/>
        <w:contextualSpacing/>
        <w:jc w:val="both"/>
      </w:pPr>
    </w:p>
    <w:p w:rsidR="003A7635" w:rsidRDefault="003A7635" w:rsidP="005278CA">
      <w:pPr>
        <w:pStyle w:val="Default"/>
        <w:spacing w:line="276" w:lineRule="auto"/>
        <w:ind w:firstLine="708"/>
        <w:contextualSpacing/>
        <w:jc w:val="both"/>
      </w:pPr>
      <w:r w:rsidRPr="003A7635">
        <w:t xml:space="preserve">Наиболее актуальными являются обращения: </w:t>
      </w:r>
    </w:p>
    <w:p w:rsidR="00277239" w:rsidRDefault="00277239" w:rsidP="00277239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 w:rsidRPr="00277239">
        <w:t>по вопросам улучшения жилищных условий, предоставления муниципального жилья, муниципального жилищного фонда, предоставления субсидий на жилье;</w:t>
      </w:r>
    </w:p>
    <w:p w:rsidR="007821D7" w:rsidRDefault="007821D7" w:rsidP="007821D7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>
        <w:lastRenderedPageBreak/>
        <w:t>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ремонта муниципального и ведомственного жилого фонда, по вопросам</w:t>
      </w:r>
      <w:r w:rsidRPr="007821D7">
        <w:t xml:space="preserve"> благоустройства и обустройства придомовых территорий;</w:t>
      </w:r>
    </w:p>
    <w:p w:rsidR="001F0D1B" w:rsidRDefault="001F0D1B" w:rsidP="00277239">
      <w:pPr>
        <w:pStyle w:val="Default"/>
        <w:numPr>
          <w:ilvl w:val="0"/>
          <w:numId w:val="1"/>
        </w:numPr>
        <w:spacing w:line="276" w:lineRule="auto"/>
        <w:ind w:left="1423" w:hanging="357"/>
        <w:contextualSpacing/>
        <w:jc w:val="both"/>
      </w:pPr>
      <w:r w:rsidRPr="007739D0">
        <w:t xml:space="preserve">по </w:t>
      </w:r>
      <w:r w:rsidRPr="00277239">
        <w:t>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7F3036" w:rsidRPr="00277239" w:rsidRDefault="007F3036" w:rsidP="007F3036">
      <w:pPr>
        <w:pStyle w:val="a5"/>
        <w:numPr>
          <w:ilvl w:val="0"/>
          <w:numId w:val="1"/>
        </w:numPr>
        <w:ind w:left="1423" w:hanging="357"/>
        <w:jc w:val="both"/>
      </w:pPr>
      <w:r w:rsidRPr="00277239">
        <w:rPr>
          <w:rFonts w:ascii="Times New Roman" w:hAnsi="Times New Roman" w:cs="Times New Roman"/>
          <w:sz w:val="24"/>
          <w:szCs w:val="24"/>
        </w:rPr>
        <w:t>по дорожному хозяйству;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239" w:rsidRDefault="00277239" w:rsidP="00277239">
      <w:pPr>
        <w:pStyle w:val="a5"/>
        <w:numPr>
          <w:ilvl w:val="0"/>
          <w:numId w:val="1"/>
        </w:numPr>
        <w:ind w:left="1423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77239">
        <w:rPr>
          <w:rFonts w:ascii="Times New Roman" w:hAnsi="Times New Roman" w:cs="Times New Roman"/>
          <w:color w:val="000000"/>
          <w:sz w:val="24"/>
          <w:szCs w:val="24"/>
        </w:rPr>
        <w:t>по вопросу оказания материальной помощи;</w:t>
      </w:r>
    </w:p>
    <w:p w:rsidR="007F3036" w:rsidRPr="007F3036" w:rsidRDefault="007F3036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036">
        <w:rPr>
          <w:rFonts w:ascii="Times New Roman" w:hAnsi="Times New Roman" w:cs="Times New Roman"/>
          <w:sz w:val="24"/>
          <w:szCs w:val="24"/>
        </w:rPr>
        <w:t xml:space="preserve">по вопросу благоустройства сельских территорий, обустройству придомовых территорий; </w:t>
      </w:r>
    </w:p>
    <w:p w:rsidR="007F3036" w:rsidRPr="007F3036" w:rsidRDefault="007F3036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образования;</w:t>
      </w:r>
    </w:p>
    <w:p w:rsidR="007F3036" w:rsidRDefault="007F3036" w:rsidP="007F3036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 xml:space="preserve">по вопросам транспортного обслуживания населения; </w:t>
      </w:r>
    </w:p>
    <w:p w:rsidR="007F3036" w:rsidRDefault="007F3036" w:rsidP="007F3036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физической культуры и спорта на селе;</w:t>
      </w:r>
    </w:p>
    <w:p w:rsidR="007F3036" w:rsidRPr="00277239" w:rsidRDefault="007F3036" w:rsidP="007F3036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труда, заработной платы и пенсии;</w:t>
      </w:r>
    </w:p>
    <w:p w:rsidR="001F0D1B" w:rsidRDefault="007821D7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</w:t>
      </w:r>
      <w:r w:rsidR="001F0D1B" w:rsidRPr="00277239">
        <w:rPr>
          <w:rFonts w:ascii="Times New Roman" w:hAnsi="Times New Roman" w:cs="Times New Roman"/>
          <w:sz w:val="24"/>
          <w:szCs w:val="24"/>
        </w:rPr>
        <w:t xml:space="preserve"> газификации;</w:t>
      </w:r>
    </w:p>
    <w:p w:rsidR="007F3036" w:rsidRDefault="007F3036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поддержки предпринимательства на селе;</w:t>
      </w:r>
    </w:p>
    <w:p w:rsidR="007821D7" w:rsidRPr="00277239" w:rsidRDefault="007821D7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строительству</w:t>
      </w:r>
      <w:r w:rsidR="00277239">
        <w:rPr>
          <w:rFonts w:ascii="Times New Roman" w:hAnsi="Times New Roman" w:cs="Times New Roman"/>
          <w:sz w:val="24"/>
          <w:szCs w:val="24"/>
        </w:rPr>
        <w:t>.</w:t>
      </w:r>
    </w:p>
    <w:p w:rsidR="003A7635" w:rsidRDefault="003A7635" w:rsidP="001F0D1B">
      <w:pPr>
        <w:pStyle w:val="Default"/>
        <w:spacing w:line="276" w:lineRule="auto"/>
        <w:contextualSpacing/>
        <w:jc w:val="both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E33134" w:rsidRDefault="00E33134" w:rsidP="003A7635">
      <w:pPr>
        <w:pStyle w:val="Default"/>
        <w:spacing w:line="276" w:lineRule="auto"/>
        <w:contextualSpacing/>
        <w:jc w:val="center"/>
      </w:pPr>
    </w:p>
    <w:p w:rsidR="003A7635" w:rsidRDefault="003A7635" w:rsidP="003A7635">
      <w:pPr>
        <w:pStyle w:val="Default"/>
        <w:spacing w:line="276" w:lineRule="auto"/>
        <w:contextualSpacing/>
        <w:jc w:val="center"/>
      </w:pPr>
      <w:r>
        <w:lastRenderedPageBreak/>
        <w:t>Тематика обращений:</w:t>
      </w:r>
    </w:p>
    <w:p w:rsidR="00AC4F54" w:rsidRDefault="007F3036" w:rsidP="00AA1BEE">
      <w:pPr>
        <w:ind w:firstLine="709"/>
        <w:contextualSpacing/>
        <w:jc w:val="center"/>
      </w:pPr>
      <w:r w:rsidRPr="007F3036">
        <w:rPr>
          <w:noProof/>
          <w:lang w:eastAsia="ru-RU"/>
        </w:rPr>
        <w:drawing>
          <wp:inline distT="0" distB="0" distL="0" distR="0">
            <wp:extent cx="6152515" cy="5895975"/>
            <wp:effectExtent l="19050" t="0" r="1968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6B14" w:rsidRDefault="001302C7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E33134" w:rsidRDefault="00E33134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3134" w:rsidRDefault="00E33134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3134" w:rsidRDefault="00E33134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3134" w:rsidRDefault="00E33134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3134" w:rsidRDefault="00E33134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3134" w:rsidRDefault="00E33134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3134" w:rsidRDefault="00E33134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3134" w:rsidRDefault="00E33134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3134" w:rsidRDefault="00E33134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3134" w:rsidRDefault="00E33134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3134" w:rsidRDefault="00E33134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3134" w:rsidRDefault="00E33134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3134" w:rsidRDefault="00E33134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3134" w:rsidRDefault="00E33134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3134" w:rsidRDefault="00E33134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4F68" w:rsidRDefault="001302C7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944F68" w:rsidRPr="00944F68">
        <w:rPr>
          <w:rFonts w:ascii="Times New Roman" w:hAnsi="Times New Roman" w:cs="Times New Roman"/>
          <w:iCs/>
          <w:sz w:val="24"/>
          <w:szCs w:val="24"/>
        </w:rPr>
        <w:t>о населённым пунктам:</w:t>
      </w:r>
    </w:p>
    <w:p w:rsidR="00944F68" w:rsidRDefault="000B4E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4EB3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6042660" cy="3585210"/>
            <wp:effectExtent l="19050" t="0" r="152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0AD2" w:rsidRDefault="00B30AD2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E66495" w:rsidP="009A49F5">
      <w:pPr>
        <w:ind w:left="1418" w:right="-285" w:hanging="141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Выльгорт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»:</w:t>
      </w:r>
      <w:r w:rsidR="00710B85" w:rsidRPr="00710B85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391150" cy="50958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6495" w:rsidRDefault="00C87331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«Пажга</w:t>
      </w:r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87331" w:rsidRDefault="00E37CFA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CF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143500" cy="414337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2A4B" w:rsidRDefault="003E2A4B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5080" w:rsidRDefault="005C5080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5080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</w:t>
      </w:r>
      <w:r>
        <w:rPr>
          <w:rFonts w:ascii="Times New Roman" w:hAnsi="Times New Roman" w:cs="Times New Roman"/>
          <w:iCs/>
          <w:sz w:val="24"/>
          <w:szCs w:val="24"/>
        </w:rPr>
        <w:t>телей сельского поселения «Зеленец</w:t>
      </w:r>
      <w:r w:rsidRPr="005C5080">
        <w:rPr>
          <w:rFonts w:ascii="Times New Roman" w:hAnsi="Times New Roman" w:cs="Times New Roman"/>
          <w:iCs/>
          <w:sz w:val="24"/>
          <w:szCs w:val="24"/>
        </w:rPr>
        <w:t>»:</w:t>
      </w:r>
    </w:p>
    <w:p w:rsidR="005C5080" w:rsidRDefault="003E2A4B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A4B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3524251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49F5" w:rsidRDefault="009A49F5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Яснэг</w:t>
      </w:r>
      <w:proofErr w:type="spellEnd"/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A42059" w:rsidRDefault="007054EF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54EF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54EF" w:rsidRDefault="007054EF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54EF" w:rsidRDefault="007054EF" w:rsidP="007054EF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Мандач</w:t>
      </w:r>
      <w:proofErr w:type="spellEnd"/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A1334A" w:rsidRDefault="007054EF" w:rsidP="00A1334A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54EF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1334A" w:rsidRDefault="00A1334A" w:rsidP="00A1334A">
      <w:pPr>
        <w:ind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334A" w:rsidRDefault="00A1334A" w:rsidP="00A1334A">
      <w:pPr>
        <w:ind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</w:t>
      </w:r>
      <w:r>
        <w:rPr>
          <w:rFonts w:ascii="Times New Roman" w:hAnsi="Times New Roman" w:cs="Times New Roman"/>
          <w:iCs/>
          <w:sz w:val="24"/>
          <w:szCs w:val="24"/>
        </w:rPr>
        <w:t xml:space="preserve">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Палевицы</w:t>
      </w:r>
      <w:proofErr w:type="spellEnd"/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A1334A" w:rsidRDefault="00A1334A" w:rsidP="00A1334A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334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2059" w:rsidRDefault="001D1E7A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</w:t>
      </w:r>
      <w:r w:rsidR="00A42059"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 w:rsidR="00A42059">
        <w:rPr>
          <w:rFonts w:ascii="Times New Roman" w:hAnsi="Times New Roman" w:cs="Times New Roman"/>
          <w:iCs/>
          <w:sz w:val="24"/>
          <w:szCs w:val="24"/>
        </w:rPr>
        <w:t>Часово</w:t>
      </w:r>
      <w:r w:rsidR="00A42059"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A42059" w:rsidRDefault="001D1E7A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1E7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2059" w:rsidRDefault="00A42059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E3289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 w:rsidR="00E32892">
        <w:rPr>
          <w:rFonts w:ascii="Times New Roman" w:hAnsi="Times New Roman" w:cs="Times New Roman"/>
          <w:iCs/>
          <w:sz w:val="24"/>
          <w:szCs w:val="24"/>
        </w:rPr>
        <w:t>Ыб</w:t>
      </w:r>
      <w:proofErr w:type="spellEnd"/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E32892" w:rsidRDefault="001D1E7A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1E7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32892" w:rsidRDefault="00E32892" w:rsidP="00E32892">
      <w:pPr>
        <w:ind w:left="1701"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2892" w:rsidRDefault="00E32892" w:rsidP="00E3289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Слудка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E32892" w:rsidRDefault="0047723C" w:rsidP="00E32892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23C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5304" w:rsidRDefault="00FD5304" w:rsidP="00FD5304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BCC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Лэзым</w:t>
      </w:r>
      <w:proofErr w:type="spellEnd"/>
      <w:r w:rsidRPr="00677BCC">
        <w:rPr>
          <w:rFonts w:ascii="Times New Roman" w:hAnsi="Times New Roman" w:cs="Times New Roman"/>
          <w:iCs/>
          <w:sz w:val="24"/>
          <w:szCs w:val="24"/>
        </w:rPr>
        <w:t>»:</w:t>
      </w:r>
    </w:p>
    <w:p w:rsidR="00FD5304" w:rsidRDefault="00FD5304" w:rsidP="00FD5304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5304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D5304" w:rsidRDefault="00FD5304" w:rsidP="00E3289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2892" w:rsidRDefault="00E32892" w:rsidP="00E3289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Нювчим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E32892" w:rsidRDefault="00FD5304" w:rsidP="00677BCC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5304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77BCC" w:rsidRDefault="00677BCC" w:rsidP="00677BCC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7BCC" w:rsidRDefault="00677BCC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BCC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Озёл</w:t>
      </w:r>
      <w:proofErr w:type="spellEnd"/>
      <w:r w:rsidRPr="00677BCC">
        <w:rPr>
          <w:rFonts w:ascii="Times New Roman" w:hAnsi="Times New Roman" w:cs="Times New Roman"/>
          <w:iCs/>
          <w:sz w:val="24"/>
          <w:szCs w:val="24"/>
        </w:rPr>
        <w:t>»:</w:t>
      </w:r>
    </w:p>
    <w:p w:rsidR="00677BCC" w:rsidRDefault="009F11E8" w:rsidP="00677BCC">
      <w:pPr>
        <w:ind w:left="1560" w:right="-285" w:firstLine="14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11E8">
        <w:rPr>
          <w:rFonts w:ascii="Times New Roman" w:hAnsi="Times New Roman" w:cs="Times New Roman"/>
          <w:iCs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77BCC" w:rsidRDefault="00677BCC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BCC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Шошка</w:t>
      </w:r>
      <w:r w:rsidRPr="00677BCC">
        <w:rPr>
          <w:rFonts w:ascii="Times New Roman" w:hAnsi="Times New Roman" w:cs="Times New Roman"/>
          <w:iCs/>
          <w:sz w:val="24"/>
          <w:szCs w:val="24"/>
        </w:rPr>
        <w:t>»:</w:t>
      </w:r>
    </w:p>
    <w:p w:rsidR="00677BCC" w:rsidRDefault="00677BCC" w:rsidP="00677BCC">
      <w:pPr>
        <w:ind w:left="1560" w:right="-285" w:firstLine="14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302C7" w:rsidRDefault="001302C7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16FF0" w:rsidRPr="004F7851" w:rsidRDefault="00CE0A9F" w:rsidP="00A42059">
      <w:pPr>
        <w:ind w:right="-2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Всего дано 334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</w:t>
      </w:r>
      <w:r w:rsidR="002F3D07">
        <w:rPr>
          <w:rFonts w:ascii="Times New Roman" w:hAnsi="Times New Roman" w:cs="Times New Roman"/>
          <w:iCs/>
          <w:sz w:val="24"/>
          <w:szCs w:val="24"/>
        </w:rPr>
        <w:t>я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AF51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5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 xml:space="preserve"> 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>1 автору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 xml:space="preserve"> отказано; 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>246 авторам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F5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AF5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обращени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C10C3">
        <w:rPr>
          <w:rFonts w:ascii="Times New Roman" w:hAnsi="Times New Roman" w:cs="Times New Roman"/>
          <w:color w:val="000000"/>
          <w:sz w:val="24"/>
          <w:szCs w:val="24"/>
        </w:rPr>
        <w:t xml:space="preserve"> находя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тся на рассмотрении.</w:t>
      </w:r>
    </w:p>
    <w:p w:rsidR="00AB1AD1" w:rsidRDefault="00AB1AD1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Лажаневу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, первому заместителю руководителя администрации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>Баранову К.М</w:t>
      </w:r>
      <w:r w:rsidR="00C76260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руководителя администрации муниципального района 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Попову О.В., </w:t>
      </w:r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руководителя администрации муниципального района </w:t>
      </w:r>
      <w:proofErr w:type="spellStart"/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>Федюневой</w:t>
      </w:r>
      <w:proofErr w:type="spellEnd"/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 А.И.</w:t>
      </w:r>
    </w:p>
    <w:p w:rsidR="00E86468" w:rsidRDefault="001558E3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127034">
        <w:rPr>
          <w:rFonts w:ascii="Times New Roman" w:hAnsi="Times New Roman" w:cs="Times New Roman"/>
          <w:color w:val="000000"/>
          <w:sz w:val="24"/>
          <w:szCs w:val="24"/>
        </w:rPr>
        <w:t>Лажаневым</w:t>
      </w:r>
      <w:proofErr w:type="spellEnd"/>
      <w:r w:rsidR="00127034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 xml:space="preserve">первым 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 w:rsidR="00123D76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рации муниципальног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о района 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Барановым К.М.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F5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6468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AF5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468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Н.В.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F5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6F2A" w:rsidRPr="003F6F2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заместителем руководителя администрации муниципального района 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Поповым О.В.</w:t>
      </w:r>
      <w:r w:rsidR="003F6F2A" w:rsidRPr="003F6F2A">
        <w:rPr>
          <w:rFonts w:ascii="Times New Roman" w:hAnsi="Times New Roman" w:cs="Times New Roman"/>
          <w:color w:val="000000"/>
          <w:sz w:val="24"/>
          <w:szCs w:val="24"/>
        </w:rPr>
        <w:t xml:space="preserve">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F5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6F2A" w:rsidRPr="003F6F2A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AF5163">
        <w:rPr>
          <w:rFonts w:ascii="Times New Roman" w:hAnsi="Times New Roman" w:cs="Times New Roman"/>
          <w:color w:val="000000"/>
          <w:sz w:val="24"/>
          <w:szCs w:val="24"/>
        </w:rPr>
        <w:t>ина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C39" w:rsidRPr="00A53E11" w:rsidRDefault="00A63A41" w:rsidP="00BD682E">
      <w:pPr>
        <w:ind w:left="1560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textWrapping" w:clear="all"/>
      </w:r>
      <w:r w:rsidR="00D80DD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84700" cy="2755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0C39" w:rsidRPr="00A53E11" w:rsidSect="001F0D1B"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71E0"/>
    <w:multiLevelType w:val="hybridMultilevel"/>
    <w:tmpl w:val="BE507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F65F42"/>
    <w:multiLevelType w:val="hybridMultilevel"/>
    <w:tmpl w:val="4040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B3"/>
    <w:rsid w:val="00006DFD"/>
    <w:rsid w:val="00021E09"/>
    <w:rsid w:val="00022085"/>
    <w:rsid w:val="00026EA0"/>
    <w:rsid w:val="000448D4"/>
    <w:rsid w:val="00046C83"/>
    <w:rsid w:val="00056459"/>
    <w:rsid w:val="000738A3"/>
    <w:rsid w:val="00090FBA"/>
    <w:rsid w:val="000A0B02"/>
    <w:rsid w:val="000A6324"/>
    <w:rsid w:val="000B37A3"/>
    <w:rsid w:val="000B4A1C"/>
    <w:rsid w:val="000B4EB3"/>
    <w:rsid w:val="000E7F71"/>
    <w:rsid w:val="00110281"/>
    <w:rsid w:val="001117A0"/>
    <w:rsid w:val="001133A3"/>
    <w:rsid w:val="00123D76"/>
    <w:rsid w:val="00127034"/>
    <w:rsid w:val="001302C7"/>
    <w:rsid w:val="00131AEF"/>
    <w:rsid w:val="00134318"/>
    <w:rsid w:val="00135DE9"/>
    <w:rsid w:val="00140973"/>
    <w:rsid w:val="00143AF0"/>
    <w:rsid w:val="00154CAB"/>
    <w:rsid w:val="001558E3"/>
    <w:rsid w:val="001825A9"/>
    <w:rsid w:val="00192512"/>
    <w:rsid w:val="001B3DE5"/>
    <w:rsid w:val="001B706E"/>
    <w:rsid w:val="001D18B2"/>
    <w:rsid w:val="001D1E7A"/>
    <w:rsid w:val="001D7F40"/>
    <w:rsid w:val="001F0D1B"/>
    <w:rsid w:val="00203A29"/>
    <w:rsid w:val="002110A2"/>
    <w:rsid w:val="002132A1"/>
    <w:rsid w:val="00236C33"/>
    <w:rsid w:val="002466E1"/>
    <w:rsid w:val="002533B6"/>
    <w:rsid w:val="0026133E"/>
    <w:rsid w:val="0026795B"/>
    <w:rsid w:val="00277239"/>
    <w:rsid w:val="0029326F"/>
    <w:rsid w:val="002A2174"/>
    <w:rsid w:val="002A74EF"/>
    <w:rsid w:val="002C1979"/>
    <w:rsid w:val="002F3D07"/>
    <w:rsid w:val="00303BCE"/>
    <w:rsid w:val="003238B9"/>
    <w:rsid w:val="00323D98"/>
    <w:rsid w:val="00332295"/>
    <w:rsid w:val="003528EB"/>
    <w:rsid w:val="00355C82"/>
    <w:rsid w:val="00370EBE"/>
    <w:rsid w:val="00380CC2"/>
    <w:rsid w:val="003A7635"/>
    <w:rsid w:val="003B09B3"/>
    <w:rsid w:val="003C5C7D"/>
    <w:rsid w:val="003E2A4B"/>
    <w:rsid w:val="003F6F2A"/>
    <w:rsid w:val="00414C38"/>
    <w:rsid w:val="00427089"/>
    <w:rsid w:val="004319B0"/>
    <w:rsid w:val="00444A50"/>
    <w:rsid w:val="00447A98"/>
    <w:rsid w:val="0045099D"/>
    <w:rsid w:val="00470344"/>
    <w:rsid w:val="00470D99"/>
    <w:rsid w:val="00471EA8"/>
    <w:rsid w:val="0047723C"/>
    <w:rsid w:val="00485442"/>
    <w:rsid w:val="004875E4"/>
    <w:rsid w:val="004B0E2B"/>
    <w:rsid w:val="004B1074"/>
    <w:rsid w:val="004C10C3"/>
    <w:rsid w:val="004E4B81"/>
    <w:rsid w:val="004F6CFF"/>
    <w:rsid w:val="004F72D9"/>
    <w:rsid w:val="004F7851"/>
    <w:rsid w:val="00510E27"/>
    <w:rsid w:val="00516AEE"/>
    <w:rsid w:val="00516FF0"/>
    <w:rsid w:val="005278CA"/>
    <w:rsid w:val="00540553"/>
    <w:rsid w:val="00545865"/>
    <w:rsid w:val="00545EBD"/>
    <w:rsid w:val="00572D72"/>
    <w:rsid w:val="005733D9"/>
    <w:rsid w:val="00587B09"/>
    <w:rsid w:val="005A3566"/>
    <w:rsid w:val="005A3A39"/>
    <w:rsid w:val="005B24DF"/>
    <w:rsid w:val="005C5080"/>
    <w:rsid w:val="005C73BE"/>
    <w:rsid w:val="005D4132"/>
    <w:rsid w:val="005E31F7"/>
    <w:rsid w:val="005E350C"/>
    <w:rsid w:val="005E4D74"/>
    <w:rsid w:val="005E5F9A"/>
    <w:rsid w:val="005E642E"/>
    <w:rsid w:val="005F3477"/>
    <w:rsid w:val="00612823"/>
    <w:rsid w:val="006444EE"/>
    <w:rsid w:val="006523A7"/>
    <w:rsid w:val="0065442D"/>
    <w:rsid w:val="006556E5"/>
    <w:rsid w:val="006774FF"/>
    <w:rsid w:val="00677BCC"/>
    <w:rsid w:val="00683680"/>
    <w:rsid w:val="00684C53"/>
    <w:rsid w:val="00687879"/>
    <w:rsid w:val="006A09AD"/>
    <w:rsid w:val="006A2076"/>
    <w:rsid w:val="006C1408"/>
    <w:rsid w:val="006D1CFD"/>
    <w:rsid w:val="006D40F8"/>
    <w:rsid w:val="006E4305"/>
    <w:rsid w:val="006E4AC4"/>
    <w:rsid w:val="006F34D3"/>
    <w:rsid w:val="006F57D4"/>
    <w:rsid w:val="007053FF"/>
    <w:rsid w:val="007054EF"/>
    <w:rsid w:val="00710B85"/>
    <w:rsid w:val="00716CD2"/>
    <w:rsid w:val="007371E1"/>
    <w:rsid w:val="00745338"/>
    <w:rsid w:val="0074630B"/>
    <w:rsid w:val="00772103"/>
    <w:rsid w:val="007739D0"/>
    <w:rsid w:val="00781718"/>
    <w:rsid w:val="007821D7"/>
    <w:rsid w:val="007A05C0"/>
    <w:rsid w:val="007A2679"/>
    <w:rsid w:val="007B1D49"/>
    <w:rsid w:val="007C4585"/>
    <w:rsid w:val="007C5688"/>
    <w:rsid w:val="007C5DA7"/>
    <w:rsid w:val="007F3036"/>
    <w:rsid w:val="008060FB"/>
    <w:rsid w:val="0081408A"/>
    <w:rsid w:val="0081599B"/>
    <w:rsid w:val="0084473F"/>
    <w:rsid w:val="00847378"/>
    <w:rsid w:val="00854931"/>
    <w:rsid w:val="008606FD"/>
    <w:rsid w:val="008626EA"/>
    <w:rsid w:val="00863D24"/>
    <w:rsid w:val="00870105"/>
    <w:rsid w:val="00886EC4"/>
    <w:rsid w:val="008935F7"/>
    <w:rsid w:val="008A5AE1"/>
    <w:rsid w:val="008A644D"/>
    <w:rsid w:val="008A74C7"/>
    <w:rsid w:val="008B6BFD"/>
    <w:rsid w:val="008B7B87"/>
    <w:rsid w:val="008C7976"/>
    <w:rsid w:val="008E14E2"/>
    <w:rsid w:val="008E27FF"/>
    <w:rsid w:val="008F2187"/>
    <w:rsid w:val="00902FFF"/>
    <w:rsid w:val="00905955"/>
    <w:rsid w:val="00915ECE"/>
    <w:rsid w:val="00944F68"/>
    <w:rsid w:val="0097109F"/>
    <w:rsid w:val="00975DD3"/>
    <w:rsid w:val="009814EB"/>
    <w:rsid w:val="009A08E1"/>
    <w:rsid w:val="009A49F5"/>
    <w:rsid w:val="009A4D7B"/>
    <w:rsid w:val="009B409C"/>
    <w:rsid w:val="009D0F40"/>
    <w:rsid w:val="009E1FD4"/>
    <w:rsid w:val="009E2499"/>
    <w:rsid w:val="009E6B14"/>
    <w:rsid w:val="009E7039"/>
    <w:rsid w:val="009E71AC"/>
    <w:rsid w:val="009F11E8"/>
    <w:rsid w:val="009F2B5A"/>
    <w:rsid w:val="00A11F78"/>
    <w:rsid w:val="00A1334A"/>
    <w:rsid w:val="00A31F6F"/>
    <w:rsid w:val="00A40CDC"/>
    <w:rsid w:val="00A42059"/>
    <w:rsid w:val="00A473D8"/>
    <w:rsid w:val="00A53E11"/>
    <w:rsid w:val="00A62FED"/>
    <w:rsid w:val="00A63A41"/>
    <w:rsid w:val="00A7609D"/>
    <w:rsid w:val="00A8013A"/>
    <w:rsid w:val="00A823D5"/>
    <w:rsid w:val="00A92FC7"/>
    <w:rsid w:val="00A936B0"/>
    <w:rsid w:val="00AA1BEE"/>
    <w:rsid w:val="00AA3D9C"/>
    <w:rsid w:val="00AB1AD1"/>
    <w:rsid w:val="00AB4B56"/>
    <w:rsid w:val="00AB74D5"/>
    <w:rsid w:val="00AC4F54"/>
    <w:rsid w:val="00AE6FDF"/>
    <w:rsid w:val="00AF5163"/>
    <w:rsid w:val="00B06A39"/>
    <w:rsid w:val="00B07456"/>
    <w:rsid w:val="00B1428A"/>
    <w:rsid w:val="00B30AD2"/>
    <w:rsid w:val="00B37312"/>
    <w:rsid w:val="00B63EBB"/>
    <w:rsid w:val="00B77D09"/>
    <w:rsid w:val="00B8392A"/>
    <w:rsid w:val="00B87BA6"/>
    <w:rsid w:val="00B92E80"/>
    <w:rsid w:val="00BA62CF"/>
    <w:rsid w:val="00BB147D"/>
    <w:rsid w:val="00BB37FE"/>
    <w:rsid w:val="00BB398D"/>
    <w:rsid w:val="00BB7F2A"/>
    <w:rsid w:val="00BD4C92"/>
    <w:rsid w:val="00BD682E"/>
    <w:rsid w:val="00BE0A21"/>
    <w:rsid w:val="00BE4FEB"/>
    <w:rsid w:val="00BF4842"/>
    <w:rsid w:val="00C009F8"/>
    <w:rsid w:val="00C140FA"/>
    <w:rsid w:val="00C14156"/>
    <w:rsid w:val="00C14B9C"/>
    <w:rsid w:val="00C22272"/>
    <w:rsid w:val="00C33BF2"/>
    <w:rsid w:val="00C52631"/>
    <w:rsid w:val="00C56F79"/>
    <w:rsid w:val="00C60F25"/>
    <w:rsid w:val="00C6101A"/>
    <w:rsid w:val="00C63744"/>
    <w:rsid w:val="00C64470"/>
    <w:rsid w:val="00C66E0B"/>
    <w:rsid w:val="00C76260"/>
    <w:rsid w:val="00C82A67"/>
    <w:rsid w:val="00C87331"/>
    <w:rsid w:val="00C93CF9"/>
    <w:rsid w:val="00CA7329"/>
    <w:rsid w:val="00CB6670"/>
    <w:rsid w:val="00CC2480"/>
    <w:rsid w:val="00CD4F39"/>
    <w:rsid w:val="00CE0A9F"/>
    <w:rsid w:val="00CE0B04"/>
    <w:rsid w:val="00CE443B"/>
    <w:rsid w:val="00D02988"/>
    <w:rsid w:val="00D05F2F"/>
    <w:rsid w:val="00D065DA"/>
    <w:rsid w:val="00D2293F"/>
    <w:rsid w:val="00D26451"/>
    <w:rsid w:val="00D61806"/>
    <w:rsid w:val="00D75302"/>
    <w:rsid w:val="00D80DDA"/>
    <w:rsid w:val="00D85642"/>
    <w:rsid w:val="00DA01B3"/>
    <w:rsid w:val="00DB2E9A"/>
    <w:rsid w:val="00DB71A5"/>
    <w:rsid w:val="00DD66C5"/>
    <w:rsid w:val="00DF250C"/>
    <w:rsid w:val="00DF2C65"/>
    <w:rsid w:val="00DF50AD"/>
    <w:rsid w:val="00DF5FE4"/>
    <w:rsid w:val="00DF765A"/>
    <w:rsid w:val="00E056C5"/>
    <w:rsid w:val="00E10FA6"/>
    <w:rsid w:val="00E27553"/>
    <w:rsid w:val="00E32892"/>
    <w:rsid w:val="00E33134"/>
    <w:rsid w:val="00E37CFA"/>
    <w:rsid w:val="00E43E2A"/>
    <w:rsid w:val="00E45C30"/>
    <w:rsid w:val="00E50FC1"/>
    <w:rsid w:val="00E546EE"/>
    <w:rsid w:val="00E60B17"/>
    <w:rsid w:val="00E66495"/>
    <w:rsid w:val="00E66A54"/>
    <w:rsid w:val="00E74461"/>
    <w:rsid w:val="00E86468"/>
    <w:rsid w:val="00EA5B36"/>
    <w:rsid w:val="00EC788C"/>
    <w:rsid w:val="00ED73E7"/>
    <w:rsid w:val="00EE33CC"/>
    <w:rsid w:val="00EE402E"/>
    <w:rsid w:val="00F00987"/>
    <w:rsid w:val="00F067BE"/>
    <w:rsid w:val="00F12352"/>
    <w:rsid w:val="00F27D5C"/>
    <w:rsid w:val="00F53584"/>
    <w:rsid w:val="00F75913"/>
    <w:rsid w:val="00F846A2"/>
    <w:rsid w:val="00F851D4"/>
    <w:rsid w:val="00FD5304"/>
    <w:rsid w:val="00FE3F7B"/>
    <w:rsid w:val="00FF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esktop\2%20&#1082;&#1074;&#1072;&#1088;&#1090;&#1072;&#1083;%202016&#1075;.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esktop\2%20&#1082;&#1074;&#1072;&#1088;&#1090;&#1072;&#1083;%202016&#1075;.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esktop\2%20&#1082;&#1074;&#1072;&#1088;&#1090;&#1072;&#1083;%202016&#1075;.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esktop\2%20&#1082;&#1074;&#1072;&#1088;&#1090;&#1072;&#1083;%202016&#1075;.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esktop\2%20&#1082;&#1074;&#1072;&#1088;&#1090;&#1072;&#1083;%202016&#1075;.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esktop\2%20&#1082;&#1074;&#1072;&#1088;&#1090;&#1072;&#1083;%202016&#1075;.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esktop\2%20&#1082;&#1074;&#1072;&#1088;&#1090;&#1072;&#1083;%202016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esktop\2%20&#1082;&#1074;&#1072;&#1088;&#1090;&#1072;&#1083;%202016&#1075;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esktop\2%20&#1082;&#1074;&#1072;&#1088;&#1090;&#1072;&#1083;%202016&#1075;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esktop\2%20&#1082;&#1074;&#1072;&#1088;&#1090;&#1072;&#1083;%202016&#1075;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esktop\2%20&#1082;&#1074;&#1072;&#1088;&#1090;&#1072;&#1083;%202016&#1075;.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esktop\2%20&#1082;&#1074;&#1072;&#1088;&#1090;&#1072;&#1083;%202016&#1075;.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esktop\2%20&#1082;&#1074;&#1072;&#1088;&#1090;&#1072;&#1083;%202016&#1075;.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esktop\2%20&#1082;&#1074;&#1072;&#1088;&#1090;&#1072;&#1083;%202016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Лист1!$A$45:$A$53</c:f>
              <c:strCache>
                <c:ptCount val="9"/>
                <c:pt idx="0">
                  <c:v>От автора</c:v>
                </c:pt>
                <c:pt idx="1">
                  <c:v>АГРК и ПРК</c:v>
                </c:pt>
                <c:pt idx="2">
                  <c:v>Администрация сп "Выльгорт"</c:v>
                </c:pt>
                <c:pt idx="3">
                  <c:v>Минстрой РК</c:v>
                </c:pt>
                <c:pt idx="4">
                  <c:v>Администрация МО ГО «Сыктывкар»</c:v>
                </c:pt>
                <c:pt idx="5">
                  <c:v>Служба стройжилтехнадзора РК</c:v>
                </c:pt>
                <c:pt idx="6">
                  <c:v>Госсовет</c:v>
                </c:pt>
                <c:pt idx="7">
                  <c:v>Администрация сп "Мандач"</c:v>
                </c:pt>
                <c:pt idx="8">
                  <c:v>Прочие</c:v>
                </c:pt>
              </c:strCache>
            </c:strRef>
          </c:cat>
          <c:val>
            <c:numRef>
              <c:f>Лист1!$B$45:$B$53</c:f>
              <c:numCache>
                <c:formatCode>General</c:formatCode>
                <c:ptCount val="9"/>
                <c:pt idx="0">
                  <c:v>160</c:v>
                </c:pt>
                <c:pt idx="1">
                  <c:v>88</c:v>
                </c:pt>
                <c:pt idx="2">
                  <c:v>11</c:v>
                </c:pt>
                <c:pt idx="3">
                  <c:v>6</c:v>
                </c:pt>
                <c:pt idx="4">
                  <c:v>4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16</c:v>
                </c:pt>
              </c:numCache>
            </c:numRef>
          </c:val>
        </c:ser>
        <c:axId val="87308160"/>
        <c:axId val="87314816"/>
      </c:barChart>
      <c:catAx>
        <c:axId val="8730816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314816"/>
        <c:crosses val="autoZero"/>
        <c:auto val="1"/>
        <c:lblAlgn val="ctr"/>
        <c:lblOffset val="100"/>
      </c:catAx>
      <c:valAx>
        <c:axId val="8731481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87308160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Лист1!$A$178:$A$181</c:f>
              <c:strCache>
                <c:ptCount val="4"/>
                <c:pt idx="0">
                  <c:v>вопросы землепользования</c:v>
                </c:pt>
                <c:pt idx="1">
                  <c:v>коммунальные вопросы</c:v>
                </c:pt>
                <c:pt idx="2">
                  <c:v>вопросы благоустройства</c:v>
                </c:pt>
                <c:pt idx="3">
                  <c:v>вопросы труда и зарплаты</c:v>
                </c:pt>
              </c:strCache>
            </c:strRef>
          </c:cat>
          <c:val>
            <c:numRef>
              <c:f>Лист1!$B$178:$B$181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050"/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Лист1!$A$189:$A$190</c:f>
              <c:strCache>
                <c:ptCount val="2"/>
                <c:pt idx="0">
                  <c:v>жилищные вопросы</c:v>
                </c:pt>
                <c:pt idx="1">
                  <c:v>вопросы землепользования</c:v>
                </c:pt>
              </c:strCache>
            </c:strRef>
          </c:cat>
          <c:val>
            <c:numRef>
              <c:f>Лист1!$B$189:$B$190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Лист1!$A$197:$A$199</c:f>
              <c:strCache>
                <c:ptCount val="3"/>
                <c:pt idx="0">
                  <c:v>вопросы землепользования</c:v>
                </c:pt>
                <c:pt idx="1">
                  <c:v>оказание материальной помощи</c:v>
                </c:pt>
                <c:pt idx="2">
                  <c:v>прочие</c:v>
                </c:pt>
              </c:strCache>
            </c:strRef>
          </c:cat>
          <c:val>
            <c:numRef>
              <c:f>Лист1!$B$197:$B$199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Лист1!$A$201:$A$203</c:f>
              <c:strCache>
                <c:ptCount val="3"/>
                <c:pt idx="0">
                  <c:v>поддержка предпринимателей на селе</c:v>
                </c:pt>
                <c:pt idx="1">
                  <c:v>дорожное хозяйство</c:v>
                </c:pt>
                <c:pt idx="2">
                  <c:v>вопросы физкультуры и спорта на селе</c:v>
                </c:pt>
              </c:strCache>
            </c:strRef>
          </c:cat>
          <c:val>
            <c:numRef>
              <c:f>Лист1!$B$201:$B$203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Лист1!$A$207</c:f>
              <c:strCache>
                <c:ptCount val="1"/>
                <c:pt idx="0">
                  <c:v>коммунальные вопросы </c:v>
                </c:pt>
              </c:strCache>
            </c:strRef>
          </c:tx>
          <c:dLbls>
            <c:showVal val="1"/>
            <c:showLeaderLines val="1"/>
          </c:dLbls>
          <c:val>
            <c:numRef>
              <c:f>Лист1!$B$207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Лист1!$A$209</c:f>
              <c:strCache>
                <c:ptCount val="1"/>
                <c:pt idx="0">
                  <c:v>вопросы транспортного обслуживания населения</c:v>
                </c:pt>
              </c:strCache>
            </c:strRef>
          </c:tx>
          <c:dLbls>
            <c:showVal val="1"/>
            <c:showLeaderLines val="1"/>
          </c:dLbls>
          <c:val>
            <c:numRef>
              <c:f>Лист1!$B$209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b="0">
                <a:latin typeface="Times New Roman" pitchFamily="18" charset="0"/>
                <a:cs typeface="Times New Roman" pitchFamily="18" charset="0"/>
              </a:rPr>
              <a:t>вопросы землепользования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Лист1!$A$208</c:f>
              <c:strCache>
                <c:ptCount val="1"/>
                <c:pt idx="0">
                  <c:v>вопросы землепользования</c:v>
                </c:pt>
              </c:strCache>
            </c:strRef>
          </c:tx>
          <c:dLbls>
            <c:showVal val="1"/>
            <c:showLeaderLines val="1"/>
          </c:dLbls>
          <c:val>
            <c:numRef>
              <c:f>Лист1!$B$208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Лист1!$A$1:$A$14</c:f>
              <c:strCache>
                <c:ptCount val="14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Вопросы землепользования</c:v>
                </c:pt>
                <c:pt idx="3">
                  <c:v>Дорожное хозяйство</c:v>
                </c:pt>
                <c:pt idx="4">
                  <c:v>Оказание материальной помощи и компенсация</c:v>
                </c:pt>
                <c:pt idx="5">
                  <c:v>Вопросы благоустройства сельских территорий</c:v>
                </c:pt>
                <c:pt idx="6">
                  <c:v>Вопросы образования</c:v>
                </c:pt>
                <c:pt idx="7">
                  <c:v>Транспорт</c:v>
                </c:pt>
                <c:pt idx="8">
                  <c:v>Вопросы физкультуры и спорта</c:v>
                </c:pt>
                <c:pt idx="9">
                  <c:v>Вопросы труда и заработной платы</c:v>
                </c:pt>
                <c:pt idx="10">
                  <c:v>Вопросы газификации</c:v>
                </c:pt>
                <c:pt idx="11">
                  <c:v>Поддержка предпринимательства на селе</c:v>
                </c:pt>
                <c:pt idx="12">
                  <c:v>Вопросы строительства</c:v>
                </c:pt>
                <c:pt idx="13">
                  <c:v>Прочие</c:v>
                </c:pt>
              </c:strCache>
            </c:strRef>
          </c:cat>
          <c:val>
            <c:numRef>
              <c:f>Лист1!$B$1:$B$14</c:f>
              <c:numCache>
                <c:formatCode>General</c:formatCode>
                <c:ptCount val="14"/>
                <c:pt idx="0">
                  <c:v>80</c:v>
                </c:pt>
                <c:pt idx="1">
                  <c:v>65</c:v>
                </c:pt>
                <c:pt idx="2">
                  <c:v>31</c:v>
                </c:pt>
                <c:pt idx="3">
                  <c:v>22</c:v>
                </c:pt>
                <c:pt idx="4">
                  <c:v>14</c:v>
                </c:pt>
                <c:pt idx="5">
                  <c:v>12</c:v>
                </c:pt>
                <c:pt idx="6">
                  <c:v>11</c:v>
                </c:pt>
                <c:pt idx="7">
                  <c:v>7</c:v>
                </c:pt>
                <c:pt idx="8">
                  <c:v>6</c:v>
                </c:pt>
                <c:pt idx="9">
                  <c:v>6</c:v>
                </c:pt>
                <c:pt idx="10">
                  <c:v>5</c:v>
                </c:pt>
                <c:pt idx="11">
                  <c:v>4</c:v>
                </c:pt>
                <c:pt idx="12">
                  <c:v>3</c:v>
                </c:pt>
                <c:pt idx="13">
                  <c:v>27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Лист1!$A$93:$A$107</c:f>
              <c:strCache>
                <c:ptCount val="15"/>
                <c:pt idx="1">
                  <c:v>Выльгорт</c:v>
                </c:pt>
                <c:pt idx="2">
                  <c:v>Пажга</c:v>
                </c:pt>
                <c:pt idx="3">
                  <c:v>Зеленец</c:v>
                </c:pt>
                <c:pt idx="4">
                  <c:v>Яснэг</c:v>
                </c:pt>
                <c:pt idx="5">
                  <c:v>Мандач</c:v>
                </c:pt>
                <c:pt idx="6">
                  <c:v>Палевицы</c:v>
                </c:pt>
                <c:pt idx="7">
                  <c:v>Часово</c:v>
                </c:pt>
                <c:pt idx="8">
                  <c:v>Ыб</c:v>
                </c:pt>
                <c:pt idx="9">
                  <c:v>Слудка</c:v>
                </c:pt>
                <c:pt idx="10">
                  <c:v>Лэзым</c:v>
                </c:pt>
                <c:pt idx="11">
                  <c:v>Озёл</c:v>
                </c:pt>
                <c:pt idx="12">
                  <c:v>Нювчим</c:v>
                </c:pt>
                <c:pt idx="13">
                  <c:v>Шошка</c:v>
                </c:pt>
                <c:pt idx="14">
                  <c:v>Прочие</c:v>
                </c:pt>
              </c:strCache>
            </c:strRef>
          </c:cat>
          <c:val>
            <c:numRef>
              <c:f>Лист1!$B$93:$B$107</c:f>
              <c:numCache>
                <c:formatCode>General</c:formatCode>
                <c:ptCount val="15"/>
                <c:pt idx="1">
                  <c:v>118</c:v>
                </c:pt>
                <c:pt idx="2">
                  <c:v>25</c:v>
                </c:pt>
                <c:pt idx="3">
                  <c:v>22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89</c:v>
                </c:pt>
              </c:numCache>
            </c:numRef>
          </c:val>
        </c:ser>
        <c:axId val="89505152"/>
        <c:axId val="90167552"/>
      </c:barChart>
      <c:catAx>
        <c:axId val="8950515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167552"/>
        <c:crosses val="autoZero"/>
        <c:auto val="1"/>
        <c:lblAlgn val="ctr"/>
        <c:lblOffset val="100"/>
      </c:catAx>
      <c:valAx>
        <c:axId val="9016755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8950515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4.0707270248462823E-2"/>
          <c:y val="5.2141527001862177E-2"/>
          <c:w val="0.58068315665489056"/>
          <c:h val="0.91806331471135616"/>
        </c:manualLayout>
      </c:layout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Лист1!$A$119:$A$130</c:f>
              <c:strCache>
                <c:ptCount val="12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вопросы землепользования</c:v>
                </c:pt>
                <c:pt idx="3">
                  <c:v>образование</c:v>
                </c:pt>
                <c:pt idx="4">
                  <c:v>вопросы благоустройства</c:v>
                </c:pt>
                <c:pt idx="5">
                  <c:v>дорожное хозяйство</c:v>
                </c:pt>
                <c:pt idx="6">
                  <c:v>вопросы газификации</c:v>
                </c:pt>
                <c:pt idx="7">
                  <c:v>оказание материальной помощи</c:v>
                </c:pt>
                <c:pt idx="8">
                  <c:v>транспорт</c:v>
                </c:pt>
                <c:pt idx="9">
                  <c:v>связь</c:v>
                </c:pt>
                <c:pt idx="10">
                  <c:v>вопросы труда и заработной платы</c:v>
                </c:pt>
                <c:pt idx="11">
                  <c:v>прочее</c:v>
                </c:pt>
              </c:strCache>
            </c:strRef>
          </c:cat>
          <c:val>
            <c:numRef>
              <c:f>Лист1!$B$119:$B$130</c:f>
              <c:numCache>
                <c:formatCode>General</c:formatCode>
                <c:ptCount val="12"/>
                <c:pt idx="0">
                  <c:v>40</c:v>
                </c:pt>
                <c:pt idx="1">
                  <c:v>29</c:v>
                </c:pt>
                <c:pt idx="2">
                  <c:v>11</c:v>
                </c:pt>
                <c:pt idx="3">
                  <c:v>10</c:v>
                </c:pt>
                <c:pt idx="4">
                  <c:v>8</c:v>
                </c:pt>
                <c:pt idx="5">
                  <c:v>6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Лист1!$A$133:$A$141</c:f>
              <c:strCache>
                <c:ptCount val="9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оказание материальной помощи</c:v>
                </c:pt>
                <c:pt idx="3">
                  <c:v>вопросы благоустройства</c:v>
                </c:pt>
                <c:pt idx="4">
                  <c:v>вопросы строительства</c:v>
                </c:pt>
                <c:pt idx="5">
                  <c:v>поддержка предпринимателей на селе</c:v>
                </c:pt>
                <c:pt idx="6">
                  <c:v>вопросы физкультуры и спорта на селе</c:v>
                </c:pt>
                <c:pt idx="7">
                  <c:v>образование</c:v>
                </c:pt>
                <c:pt idx="8">
                  <c:v>прочие</c:v>
                </c:pt>
              </c:strCache>
            </c:strRef>
          </c:cat>
          <c:val>
            <c:numRef>
              <c:f>Лист1!$B$133:$B$141</c:f>
              <c:numCache>
                <c:formatCode>General</c:formatCode>
                <c:ptCount val="9"/>
                <c:pt idx="0">
                  <c:v>8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Лист1!$A$144:$A$150</c:f>
              <c:strCache>
                <c:ptCount val="7"/>
                <c:pt idx="0">
                  <c:v>коммунальные вопросы</c:v>
                </c:pt>
                <c:pt idx="1">
                  <c:v>жилищные вопросы</c:v>
                </c:pt>
                <c:pt idx="2">
                  <c:v>оказание материальной помощи</c:v>
                </c:pt>
                <c:pt idx="3">
                  <c:v>вопросы землепользования</c:v>
                </c:pt>
                <c:pt idx="4">
                  <c:v>дорожное хозяйство</c:v>
                </c:pt>
                <c:pt idx="5">
                  <c:v>вопросы строительства</c:v>
                </c:pt>
                <c:pt idx="6">
                  <c:v>вопросы газификации</c:v>
                </c:pt>
              </c:strCache>
            </c:strRef>
          </c:cat>
          <c:val>
            <c:numRef>
              <c:f>Лист1!$B$144:$B$150</c:f>
              <c:numCache>
                <c:formatCode>General</c:formatCode>
                <c:ptCount val="7"/>
                <c:pt idx="0">
                  <c:v>11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Лист1!$A$152:$A$154</c:f>
              <c:strCache>
                <c:ptCount val="3"/>
                <c:pt idx="0">
                  <c:v>оказание материальной помощи</c:v>
                </c:pt>
                <c:pt idx="1">
                  <c:v>жилищные вопросы</c:v>
                </c:pt>
                <c:pt idx="2">
                  <c:v>прочие</c:v>
                </c:pt>
              </c:strCache>
            </c:strRef>
          </c:cat>
          <c:val>
            <c:numRef>
              <c:f>Лист1!$B$152:$B$154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Лист1!$A$156:$A$159</c:f>
              <c:strCache>
                <c:ptCount val="4"/>
                <c:pt idx="0">
                  <c:v>жилищные вопросы</c:v>
                </c:pt>
                <c:pt idx="1">
                  <c:v>вопросы физкультуры и спорта</c:v>
                </c:pt>
                <c:pt idx="2">
                  <c:v>оказание материальной помощи</c:v>
                </c:pt>
                <c:pt idx="3">
                  <c:v>дорожное хозяйство</c:v>
                </c:pt>
              </c:strCache>
            </c:strRef>
          </c:cat>
          <c:val>
            <c:numRef>
              <c:f>Лист1!$B$156:$B$159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Лист1!$A$161:$A$164</c:f>
              <c:strCache>
                <c:ptCount val="4"/>
                <c:pt idx="0">
                  <c:v>коммунальные вопросы</c:v>
                </c:pt>
                <c:pt idx="1">
                  <c:v>жилищные вопросы</c:v>
                </c:pt>
                <c:pt idx="2">
                  <c:v>дорожное хозяйство</c:v>
                </c:pt>
                <c:pt idx="3">
                  <c:v>прочие</c:v>
                </c:pt>
              </c:strCache>
            </c:strRef>
          </c:cat>
          <c:val>
            <c:numRef>
              <c:f>Лист1!$B$161:$B$164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E059-374C-40B8-A209-FA93505A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</cp:lastModifiedBy>
  <cp:revision>27</cp:revision>
  <cp:lastPrinted>2016-04-11T13:08:00Z</cp:lastPrinted>
  <dcterms:created xsi:type="dcterms:W3CDTF">2016-08-23T15:35:00Z</dcterms:created>
  <dcterms:modified xsi:type="dcterms:W3CDTF">2016-08-25T14:13:00Z</dcterms:modified>
</cp:coreProperties>
</file>