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05" w:rsidRPr="00C05BF3" w:rsidRDefault="001D7F40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>Обзор письменных и устных обращений граждан</w:t>
      </w:r>
    </w:p>
    <w:p w:rsidR="00687879" w:rsidRPr="00C05BF3" w:rsidRDefault="00B038B2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за </w:t>
      </w:r>
      <w:r w:rsidR="00C9681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3238B9"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 квартал 201</w:t>
      </w:r>
      <w:r w:rsidR="00C96819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4B1074" w:rsidRPr="00C05BF3">
        <w:rPr>
          <w:rFonts w:ascii="Times New Roman" w:hAnsi="Times New Roman" w:cs="Times New Roman"/>
          <w:b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A3205B">
        <w:rPr>
          <w:rFonts w:ascii="Times New Roman" w:hAnsi="Times New Roman" w:cs="Times New Roman"/>
          <w:iCs/>
          <w:sz w:val="24"/>
          <w:szCs w:val="24"/>
        </w:rPr>
        <w:t>1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A3205B">
        <w:rPr>
          <w:rFonts w:ascii="Times New Roman" w:hAnsi="Times New Roman" w:cs="Times New Roman"/>
          <w:iCs/>
          <w:sz w:val="24"/>
          <w:szCs w:val="24"/>
        </w:rPr>
        <w:t>9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C96819">
        <w:rPr>
          <w:rFonts w:ascii="Times New Roman" w:hAnsi="Times New Roman" w:cs="Times New Roman"/>
          <w:iCs/>
          <w:sz w:val="24"/>
          <w:szCs w:val="24"/>
        </w:rPr>
        <w:t xml:space="preserve">352 </w:t>
      </w:r>
      <w:r w:rsidR="00F75913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06E88">
        <w:rPr>
          <w:rFonts w:ascii="Times New Roman" w:hAnsi="Times New Roman" w:cs="Times New Roman"/>
          <w:iCs/>
          <w:sz w:val="24"/>
          <w:szCs w:val="24"/>
        </w:rPr>
        <w:t xml:space="preserve">из них </w:t>
      </w:r>
      <w:r w:rsidR="00C96819">
        <w:rPr>
          <w:rFonts w:ascii="Times New Roman" w:hAnsi="Times New Roman" w:cs="Times New Roman"/>
          <w:iCs/>
          <w:sz w:val="24"/>
          <w:szCs w:val="24"/>
        </w:rPr>
        <w:t>11</w:t>
      </w:r>
      <w:r w:rsidR="00C06E88">
        <w:rPr>
          <w:rFonts w:ascii="Times New Roman" w:hAnsi="Times New Roman" w:cs="Times New Roman"/>
          <w:iCs/>
          <w:sz w:val="24"/>
          <w:szCs w:val="24"/>
        </w:rPr>
        <w:t xml:space="preserve"> коллективных, </w:t>
      </w:r>
      <w:r w:rsidR="00BE0A21">
        <w:rPr>
          <w:rFonts w:ascii="Times New Roman" w:hAnsi="Times New Roman" w:cs="Times New Roman"/>
          <w:iCs/>
          <w:sz w:val="24"/>
          <w:szCs w:val="24"/>
        </w:rPr>
        <w:t>в том числе</w:t>
      </w:r>
      <w:r w:rsidR="00894BD8">
        <w:rPr>
          <w:rFonts w:ascii="Times New Roman" w:hAnsi="Times New Roman" w:cs="Times New Roman"/>
          <w:iCs/>
          <w:sz w:val="24"/>
          <w:szCs w:val="24"/>
        </w:rPr>
        <w:t>278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06E88">
        <w:rPr>
          <w:rFonts w:ascii="Times New Roman" w:hAnsi="Times New Roman" w:cs="Times New Roman"/>
          <w:iCs/>
          <w:sz w:val="24"/>
          <w:szCs w:val="24"/>
        </w:rPr>
        <w:t>74принято на личном приёме.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284686">
        <w:rPr>
          <w:rFonts w:ascii="Times New Roman" w:hAnsi="Times New Roman" w:cs="Times New Roman"/>
          <w:iCs/>
          <w:sz w:val="24"/>
          <w:szCs w:val="24"/>
        </w:rPr>
        <w:t>1</w:t>
      </w:r>
      <w:r w:rsidR="00894BD8">
        <w:rPr>
          <w:rFonts w:ascii="Times New Roman" w:hAnsi="Times New Roman" w:cs="Times New Roman"/>
          <w:iCs/>
          <w:sz w:val="24"/>
          <w:szCs w:val="24"/>
        </w:rPr>
        <w:t>93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AF456E">
        <w:rPr>
          <w:rFonts w:ascii="Times New Roman" w:hAnsi="Times New Roman" w:cs="Times New Roman"/>
          <w:iCs/>
          <w:sz w:val="24"/>
          <w:szCs w:val="24"/>
        </w:rPr>
        <w:t>я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 w:rsidR="009B7E1C">
        <w:rPr>
          <w:rFonts w:ascii="Times New Roman" w:hAnsi="Times New Roman" w:cs="Times New Roman"/>
          <w:iCs/>
          <w:sz w:val="24"/>
          <w:szCs w:val="24"/>
        </w:rPr>
        <w:t>анизации поступило</w:t>
      </w:r>
      <w:r w:rsidR="00032AF7">
        <w:rPr>
          <w:rFonts w:ascii="Times New Roman" w:hAnsi="Times New Roman" w:cs="Times New Roman"/>
          <w:iCs/>
          <w:sz w:val="24"/>
          <w:szCs w:val="24"/>
        </w:rPr>
        <w:t>8</w:t>
      </w:r>
      <w:r w:rsidR="00906015">
        <w:rPr>
          <w:rFonts w:ascii="Times New Roman" w:hAnsi="Times New Roman" w:cs="Times New Roman"/>
          <w:iCs/>
          <w:sz w:val="24"/>
          <w:szCs w:val="24"/>
        </w:rPr>
        <w:t>5</w:t>
      </w:r>
      <w:r w:rsidR="00110281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т.ч.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032AF7">
        <w:rPr>
          <w:rFonts w:ascii="Times New Roman" w:hAnsi="Times New Roman" w:cs="Times New Roman"/>
          <w:iCs/>
          <w:sz w:val="24"/>
          <w:szCs w:val="24"/>
        </w:rPr>
        <w:t>33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284686">
        <w:rPr>
          <w:rFonts w:ascii="Times New Roman" w:hAnsi="Times New Roman" w:cs="Times New Roman"/>
          <w:iCs/>
          <w:sz w:val="24"/>
          <w:szCs w:val="24"/>
        </w:rPr>
        <w:t>5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«Зеленец» -</w:t>
      </w:r>
      <w:r w:rsidR="0028468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</w:t>
      </w:r>
      <w:r w:rsidR="00284686">
        <w:rPr>
          <w:rFonts w:ascii="Times New Roman" w:hAnsi="Times New Roman" w:cs="Times New Roman"/>
          <w:iCs/>
          <w:sz w:val="24"/>
          <w:szCs w:val="24"/>
        </w:rPr>
        <w:t>Палеви</w:t>
      </w:r>
      <w:r w:rsidR="006B7EFF">
        <w:rPr>
          <w:rFonts w:ascii="Times New Roman" w:hAnsi="Times New Roman" w:cs="Times New Roman"/>
          <w:iCs/>
          <w:sz w:val="24"/>
          <w:szCs w:val="24"/>
        </w:rPr>
        <w:t>цы</w:t>
      </w:r>
      <w:r>
        <w:rPr>
          <w:rFonts w:ascii="Times New Roman" w:hAnsi="Times New Roman" w:cs="Times New Roman"/>
          <w:iCs/>
          <w:sz w:val="24"/>
          <w:szCs w:val="24"/>
        </w:rPr>
        <w:t xml:space="preserve">» - </w:t>
      </w:r>
      <w:r w:rsidR="0028468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6B7EFF" w:rsidRDefault="00CA65A8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Главное управление МЧС по РК-5</w:t>
      </w:r>
    </w:p>
    <w:p w:rsidR="008F264B" w:rsidRDefault="008F26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Проку</w:t>
      </w:r>
      <w:r w:rsidR="00CA65A8">
        <w:rPr>
          <w:rFonts w:ascii="Times New Roman" w:hAnsi="Times New Roman" w:cs="Times New Roman"/>
          <w:iCs/>
          <w:sz w:val="24"/>
          <w:szCs w:val="24"/>
        </w:rPr>
        <w:t>ратура Сыктывдинского района – 8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A65A8" w:rsidRDefault="00CA65A8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Заместитель Председателя Правительства Республики Коми К.Г.Лазерев – 8</w:t>
      </w:r>
    </w:p>
    <w:p w:rsidR="00862B6E" w:rsidRDefault="00862B6E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Совет МО «Сыктывдинский»-3</w:t>
      </w:r>
    </w:p>
    <w:p w:rsidR="00CA65A8" w:rsidRDefault="00CA65A8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Министерство сельского хозяйства и потребительского рынка РК -2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032AF7">
        <w:rPr>
          <w:rFonts w:ascii="Times New Roman" w:hAnsi="Times New Roman" w:cs="Times New Roman"/>
          <w:iCs/>
          <w:sz w:val="24"/>
          <w:szCs w:val="24"/>
        </w:rPr>
        <w:t>5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0A1723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Управление Федеральной службы по надзору в сфере защиты прав потребителей – </w:t>
      </w:r>
      <w:r w:rsidR="00862B6E">
        <w:rPr>
          <w:rFonts w:ascii="Times New Roman" w:hAnsi="Times New Roman" w:cs="Times New Roman"/>
          <w:iCs/>
          <w:sz w:val="24"/>
          <w:szCs w:val="24"/>
        </w:rPr>
        <w:t>4</w:t>
      </w:r>
      <w:r w:rsidR="00B43971">
        <w:rPr>
          <w:rFonts w:ascii="Times New Roman" w:hAnsi="Times New Roman" w:cs="Times New Roman"/>
          <w:iCs/>
          <w:sz w:val="24"/>
          <w:szCs w:val="24"/>
        </w:rPr>
        <w:t>;</w:t>
      </w:r>
    </w:p>
    <w:p w:rsidR="0055288B" w:rsidRDefault="0055288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Прочее-7</w:t>
      </w:r>
    </w:p>
    <w:p w:rsidR="00D07CD1" w:rsidRPr="00D07CD1" w:rsidRDefault="00F72E55" w:rsidP="00D07CD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3691890"/>
            <wp:effectExtent l="0" t="0" r="19685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AA69AA">
      <w:pPr>
        <w:pStyle w:val="Default"/>
        <w:spacing w:line="276" w:lineRule="auto"/>
        <w:ind w:left="851" w:firstLine="567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lastRenderedPageBreak/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оказания </w:t>
      </w:r>
      <w:r w:rsidR="00384B0F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7E0A" w:rsidRDefault="00757E0A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3C2A6D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D163F2" w:rsidRDefault="00F72E55" w:rsidP="00757E0A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6152515" cy="5737860"/>
            <wp:effectExtent l="0" t="0" r="19685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3F2" w:rsidRDefault="00D163F2" w:rsidP="00757E0A">
      <w:pPr>
        <w:pStyle w:val="Default"/>
        <w:spacing w:line="276" w:lineRule="auto"/>
        <w:ind w:left="1428"/>
        <w:contextualSpacing/>
        <w:jc w:val="center"/>
      </w:pPr>
    </w:p>
    <w:p w:rsidR="008D25EA" w:rsidRDefault="008D25EA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7D68B5" w:rsidRDefault="00F72E5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3143250"/>
            <wp:effectExtent l="0" t="0" r="1968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B55011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010AB3" w:rsidRDefault="00F72E5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63440" cy="4071257"/>
            <wp:effectExtent l="0" t="0" r="22860" b="247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7110" w:rsidRDefault="00CA7110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25EA" w:rsidRDefault="008D25EA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55011" w:rsidRDefault="00B55011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55011" w:rsidRDefault="00B55011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887DA9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55011" w:rsidRDefault="00B55011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F72E55" w:rsidP="00B55011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7280" cy="2688227"/>
            <wp:effectExtent l="0" t="0" r="2667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3C5C" w:rsidRDefault="00CF3C5C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8D25EA" w:rsidRDefault="008D25EA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5C5080" w:rsidP="009025F7">
      <w:pPr>
        <w:ind w:right="-285" w:firstLine="1701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F72E55" w:rsidP="00987BBA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18760" cy="3516086"/>
            <wp:effectExtent l="0" t="0" r="15240" b="273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«Палевицы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F72E55" w:rsidP="00D05DEF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2480" cy="3187881"/>
            <wp:effectExtent l="0" t="0" r="2667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551C" w:rsidRDefault="0025551C" w:rsidP="00D74A5C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051C8B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 w:rsidR="00D05DEF">
        <w:rPr>
          <w:rFonts w:ascii="Times New Roman" w:hAnsi="Times New Roman" w:cs="Times New Roman"/>
          <w:iCs/>
          <w:sz w:val="24"/>
          <w:szCs w:val="24"/>
        </w:rPr>
        <w:t>Ыб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025F7" w:rsidRDefault="009025F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F72E55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188029"/>
            <wp:effectExtent l="0" t="0" r="19050" b="222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25F7" w:rsidRDefault="009025F7" w:rsidP="00D05DEF">
      <w:pPr>
        <w:ind w:right="-285" w:firstLine="284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D25EA" w:rsidRDefault="008D25EA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F72E55" w:rsidP="00315FC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6280" cy="3130732"/>
            <wp:effectExtent l="0" t="0" r="2667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2E55" w:rsidRDefault="00F72E55" w:rsidP="00315FC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«Нювчим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6670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«М</w:t>
      </w:r>
      <w:r w:rsidRPr="00F72E55">
        <w:rPr>
          <w:rFonts w:ascii="Times New Roman" w:hAnsi="Times New Roman" w:cs="Times New Roman"/>
          <w:iCs/>
          <w:sz w:val="24"/>
          <w:szCs w:val="24"/>
        </w:rPr>
        <w:t>андач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  <w:r>
        <w:rPr>
          <w:noProof/>
          <w:lang w:eastAsia="ru-RU"/>
        </w:rPr>
        <w:drawing>
          <wp:inline distT="0" distB="0" distL="0" distR="0">
            <wp:extent cx="4572000" cy="2775857"/>
            <wp:effectExtent l="0" t="0" r="19050" b="2476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«Л</w:t>
      </w:r>
      <w:r w:rsidRPr="00F72E55">
        <w:rPr>
          <w:rFonts w:ascii="Times New Roman" w:hAnsi="Times New Roman" w:cs="Times New Roman"/>
          <w:iCs/>
          <w:sz w:val="24"/>
          <w:szCs w:val="24"/>
        </w:rPr>
        <w:t>эзым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19600" cy="2291443"/>
            <wp:effectExtent l="0" t="0" r="19050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«Слудка»</w:t>
      </w: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10100" cy="2201636"/>
            <wp:effectExtent l="0" t="0" r="19050" b="273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2E55" w:rsidRDefault="00F72E55" w:rsidP="00F72E55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2E55" w:rsidRDefault="00F72E55" w:rsidP="00315FC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76EFC" w:rsidRPr="006B63AA" w:rsidRDefault="00776EFC" w:rsidP="00776EF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16FF0" w:rsidRPr="004F7851" w:rsidRDefault="00CE0A9F" w:rsidP="00664D30">
      <w:pPr>
        <w:ind w:right="-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Всего дано </w:t>
      </w:r>
      <w:r w:rsidR="00D60DC4">
        <w:rPr>
          <w:rFonts w:ascii="Times New Roman" w:hAnsi="Times New Roman" w:cs="Times New Roman"/>
          <w:iCs/>
          <w:sz w:val="24"/>
          <w:szCs w:val="24"/>
        </w:rPr>
        <w:t>449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2001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A2001E">
        <w:rPr>
          <w:rFonts w:ascii="Times New Roman" w:hAnsi="Times New Roman" w:cs="Times New Roman"/>
          <w:color w:val="000000"/>
          <w:sz w:val="24"/>
          <w:szCs w:val="24"/>
        </w:rPr>
        <w:t>230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DF700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66F8F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; отказано – </w:t>
      </w:r>
      <w:r w:rsidR="00A200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00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перенаправлены в компетентные органы для дальнейшего рассмотрения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>льного района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исполняющему обязанности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26D81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рации м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района Носову В.Ю., </w:t>
      </w:r>
      <w:r w:rsidR="00321BF9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рации муниципального района Федюнёвой А.И.</w:t>
      </w:r>
    </w:p>
    <w:p w:rsidR="0041520D" w:rsidRDefault="001558E3" w:rsidP="00BD7C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исполняющего обязанности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6F8F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566F8F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6F8F">
        <w:rPr>
          <w:rFonts w:ascii="Times New Roman" w:hAnsi="Times New Roman" w:cs="Times New Roman"/>
          <w:color w:val="000000"/>
          <w:sz w:val="24"/>
          <w:szCs w:val="24"/>
        </w:rPr>
        <w:t>171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773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 Носовым В.Ю. принят </w:t>
      </w:r>
      <w:r w:rsidR="00566F8F">
        <w:rPr>
          <w:rFonts w:ascii="Times New Roman" w:hAnsi="Times New Roman" w:cs="Times New Roman"/>
          <w:color w:val="000000"/>
          <w:sz w:val="24"/>
          <w:szCs w:val="24"/>
        </w:rPr>
        <w:t>54граждан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1BF9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Федюнёвой А.И. – </w:t>
      </w:r>
      <w:r w:rsidR="00566F8F">
        <w:rPr>
          <w:rFonts w:ascii="Times New Roman" w:hAnsi="Times New Roman" w:cs="Times New Roman"/>
          <w:color w:val="000000"/>
          <w:sz w:val="24"/>
          <w:szCs w:val="24"/>
        </w:rPr>
        <w:t>33</w:t>
      </w:r>
      <w:bookmarkStart w:id="0" w:name="_GoBack"/>
      <w:bookmarkEnd w:id="0"/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 граждан.</w:t>
      </w:r>
    </w:p>
    <w:p w:rsidR="00FF0C39" w:rsidRPr="00A53E11" w:rsidRDefault="00F72E55" w:rsidP="006B63AA">
      <w:pPr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75857"/>
            <wp:effectExtent l="0" t="0" r="19050" b="247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A63A41"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sectPr w:rsidR="00FF0C39" w:rsidRPr="00A53E11" w:rsidSect="00BD7CC7">
      <w:pgSz w:w="11906" w:h="16838"/>
      <w:pgMar w:top="127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8F" w:rsidRDefault="001A238F" w:rsidP="005C1AB2">
      <w:pPr>
        <w:spacing w:after="0" w:line="240" w:lineRule="auto"/>
      </w:pPr>
      <w:r>
        <w:separator/>
      </w:r>
    </w:p>
  </w:endnote>
  <w:endnote w:type="continuationSeparator" w:id="1">
    <w:p w:rsidR="001A238F" w:rsidRDefault="001A238F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8F" w:rsidRDefault="001A238F" w:rsidP="005C1AB2">
      <w:pPr>
        <w:spacing w:after="0" w:line="240" w:lineRule="auto"/>
      </w:pPr>
      <w:r>
        <w:separator/>
      </w:r>
    </w:p>
  </w:footnote>
  <w:footnote w:type="continuationSeparator" w:id="1">
    <w:p w:rsidR="001A238F" w:rsidRDefault="001A238F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9B3"/>
    <w:rsid w:val="00006DFD"/>
    <w:rsid w:val="00010AB3"/>
    <w:rsid w:val="00021E09"/>
    <w:rsid w:val="00022085"/>
    <w:rsid w:val="00026EA0"/>
    <w:rsid w:val="00032AF7"/>
    <w:rsid w:val="000448D4"/>
    <w:rsid w:val="00046C83"/>
    <w:rsid w:val="00051C8B"/>
    <w:rsid w:val="00056459"/>
    <w:rsid w:val="00065E45"/>
    <w:rsid w:val="000738A3"/>
    <w:rsid w:val="00090FBA"/>
    <w:rsid w:val="00097AB7"/>
    <w:rsid w:val="000A1723"/>
    <w:rsid w:val="000A6324"/>
    <w:rsid w:val="000B2182"/>
    <w:rsid w:val="000B2525"/>
    <w:rsid w:val="000B37A3"/>
    <w:rsid w:val="000B4A1C"/>
    <w:rsid w:val="000E5234"/>
    <w:rsid w:val="000E7F71"/>
    <w:rsid w:val="000F54FE"/>
    <w:rsid w:val="001038C1"/>
    <w:rsid w:val="00110281"/>
    <w:rsid w:val="001111FC"/>
    <w:rsid w:val="001117A0"/>
    <w:rsid w:val="001133A3"/>
    <w:rsid w:val="00116D6B"/>
    <w:rsid w:val="00122E63"/>
    <w:rsid w:val="001232C5"/>
    <w:rsid w:val="00123D76"/>
    <w:rsid w:val="00127034"/>
    <w:rsid w:val="001302C7"/>
    <w:rsid w:val="00131AEF"/>
    <w:rsid w:val="00134318"/>
    <w:rsid w:val="001345C2"/>
    <w:rsid w:val="00135DE9"/>
    <w:rsid w:val="00140773"/>
    <w:rsid w:val="00140973"/>
    <w:rsid w:val="00142BF7"/>
    <w:rsid w:val="00143AF0"/>
    <w:rsid w:val="00144186"/>
    <w:rsid w:val="00154CAB"/>
    <w:rsid w:val="001558E3"/>
    <w:rsid w:val="001825A9"/>
    <w:rsid w:val="00192512"/>
    <w:rsid w:val="001A2247"/>
    <w:rsid w:val="001A238F"/>
    <w:rsid w:val="001B3DE5"/>
    <w:rsid w:val="001B706E"/>
    <w:rsid w:val="001D18DF"/>
    <w:rsid w:val="001D254B"/>
    <w:rsid w:val="001D7F40"/>
    <w:rsid w:val="001E0ED0"/>
    <w:rsid w:val="001E7AC0"/>
    <w:rsid w:val="001F0D1B"/>
    <w:rsid w:val="00203A29"/>
    <w:rsid w:val="002110A2"/>
    <w:rsid w:val="00212615"/>
    <w:rsid w:val="002132A1"/>
    <w:rsid w:val="00224255"/>
    <w:rsid w:val="00236C33"/>
    <w:rsid w:val="0023757D"/>
    <w:rsid w:val="00240C02"/>
    <w:rsid w:val="00240CC3"/>
    <w:rsid w:val="002427B2"/>
    <w:rsid w:val="002466E1"/>
    <w:rsid w:val="002474AE"/>
    <w:rsid w:val="002533B6"/>
    <w:rsid w:val="0025551C"/>
    <w:rsid w:val="0026133E"/>
    <w:rsid w:val="0026795B"/>
    <w:rsid w:val="00272E36"/>
    <w:rsid w:val="00277239"/>
    <w:rsid w:val="00284686"/>
    <w:rsid w:val="0029326F"/>
    <w:rsid w:val="00297564"/>
    <w:rsid w:val="002A2174"/>
    <w:rsid w:val="002A74EF"/>
    <w:rsid w:val="002B285C"/>
    <w:rsid w:val="002C1979"/>
    <w:rsid w:val="002C666D"/>
    <w:rsid w:val="002F3D07"/>
    <w:rsid w:val="002F51B6"/>
    <w:rsid w:val="00303BCE"/>
    <w:rsid w:val="003109E5"/>
    <w:rsid w:val="00315FC9"/>
    <w:rsid w:val="00316F3F"/>
    <w:rsid w:val="00320128"/>
    <w:rsid w:val="00321BF9"/>
    <w:rsid w:val="003238B9"/>
    <w:rsid w:val="00323D98"/>
    <w:rsid w:val="003528EB"/>
    <w:rsid w:val="00355C82"/>
    <w:rsid w:val="0036365F"/>
    <w:rsid w:val="003704CD"/>
    <w:rsid w:val="00370EBE"/>
    <w:rsid w:val="003745AF"/>
    <w:rsid w:val="00380CC2"/>
    <w:rsid w:val="00384B0F"/>
    <w:rsid w:val="00386AD4"/>
    <w:rsid w:val="0039370D"/>
    <w:rsid w:val="003A7635"/>
    <w:rsid w:val="003B09B3"/>
    <w:rsid w:val="003B6C8A"/>
    <w:rsid w:val="003C2A6D"/>
    <w:rsid w:val="003C5C7D"/>
    <w:rsid w:val="003E0803"/>
    <w:rsid w:val="003E542E"/>
    <w:rsid w:val="003F188C"/>
    <w:rsid w:val="003F6F2A"/>
    <w:rsid w:val="00413086"/>
    <w:rsid w:val="00414058"/>
    <w:rsid w:val="00414C38"/>
    <w:rsid w:val="0041520D"/>
    <w:rsid w:val="004157DA"/>
    <w:rsid w:val="00416FA2"/>
    <w:rsid w:val="00426211"/>
    <w:rsid w:val="00426D81"/>
    <w:rsid w:val="00427089"/>
    <w:rsid w:val="004319B0"/>
    <w:rsid w:val="00444A50"/>
    <w:rsid w:val="00447A98"/>
    <w:rsid w:val="0045072C"/>
    <w:rsid w:val="0045099D"/>
    <w:rsid w:val="00455FC9"/>
    <w:rsid w:val="00460768"/>
    <w:rsid w:val="00470344"/>
    <w:rsid w:val="00470D2F"/>
    <w:rsid w:val="00470D99"/>
    <w:rsid w:val="00471EA8"/>
    <w:rsid w:val="00485442"/>
    <w:rsid w:val="004875E4"/>
    <w:rsid w:val="00490BFB"/>
    <w:rsid w:val="00492B3B"/>
    <w:rsid w:val="004965EE"/>
    <w:rsid w:val="004B0E2B"/>
    <w:rsid w:val="004B1074"/>
    <w:rsid w:val="004C10C3"/>
    <w:rsid w:val="004C1D4C"/>
    <w:rsid w:val="004D5A15"/>
    <w:rsid w:val="004E4B81"/>
    <w:rsid w:val="004F6CFF"/>
    <w:rsid w:val="004F72D9"/>
    <w:rsid w:val="004F7851"/>
    <w:rsid w:val="0050577D"/>
    <w:rsid w:val="00510E27"/>
    <w:rsid w:val="00516FF0"/>
    <w:rsid w:val="005278CA"/>
    <w:rsid w:val="00534319"/>
    <w:rsid w:val="00537707"/>
    <w:rsid w:val="00540553"/>
    <w:rsid w:val="00542C59"/>
    <w:rsid w:val="00545865"/>
    <w:rsid w:val="0055288B"/>
    <w:rsid w:val="005574C4"/>
    <w:rsid w:val="00566F8F"/>
    <w:rsid w:val="00572D72"/>
    <w:rsid w:val="005733D9"/>
    <w:rsid w:val="00583D79"/>
    <w:rsid w:val="00586130"/>
    <w:rsid w:val="00587B09"/>
    <w:rsid w:val="005A0D9F"/>
    <w:rsid w:val="005A3566"/>
    <w:rsid w:val="005A3A39"/>
    <w:rsid w:val="005A727B"/>
    <w:rsid w:val="005B0B4C"/>
    <w:rsid w:val="005B24DF"/>
    <w:rsid w:val="005C1AB2"/>
    <w:rsid w:val="005C4504"/>
    <w:rsid w:val="005C5080"/>
    <w:rsid w:val="005C73BE"/>
    <w:rsid w:val="005D04FE"/>
    <w:rsid w:val="005D14A3"/>
    <w:rsid w:val="005D4132"/>
    <w:rsid w:val="005E31F7"/>
    <w:rsid w:val="005E350C"/>
    <w:rsid w:val="005E4D74"/>
    <w:rsid w:val="005E5F9A"/>
    <w:rsid w:val="005E642E"/>
    <w:rsid w:val="005F3477"/>
    <w:rsid w:val="0061125A"/>
    <w:rsid w:val="00612823"/>
    <w:rsid w:val="00613DF7"/>
    <w:rsid w:val="006144DA"/>
    <w:rsid w:val="006255AE"/>
    <w:rsid w:val="006367F2"/>
    <w:rsid w:val="006444EE"/>
    <w:rsid w:val="00645BCC"/>
    <w:rsid w:val="006523A7"/>
    <w:rsid w:val="0065442D"/>
    <w:rsid w:val="006556E5"/>
    <w:rsid w:val="00664D30"/>
    <w:rsid w:val="00676B51"/>
    <w:rsid w:val="006774FF"/>
    <w:rsid w:val="00677BCC"/>
    <w:rsid w:val="00683680"/>
    <w:rsid w:val="00684C53"/>
    <w:rsid w:val="00684CBC"/>
    <w:rsid w:val="00687879"/>
    <w:rsid w:val="00692530"/>
    <w:rsid w:val="006A0C73"/>
    <w:rsid w:val="006A2076"/>
    <w:rsid w:val="006A6FE8"/>
    <w:rsid w:val="006B4D2B"/>
    <w:rsid w:val="006B63AA"/>
    <w:rsid w:val="006B7EFF"/>
    <w:rsid w:val="006C1408"/>
    <w:rsid w:val="006C35BB"/>
    <w:rsid w:val="006D1CFD"/>
    <w:rsid w:val="006D251F"/>
    <w:rsid w:val="006D40F8"/>
    <w:rsid w:val="006E4305"/>
    <w:rsid w:val="006E4AC4"/>
    <w:rsid w:val="006F34D3"/>
    <w:rsid w:val="006F57D4"/>
    <w:rsid w:val="007053FF"/>
    <w:rsid w:val="00716CD2"/>
    <w:rsid w:val="0072191F"/>
    <w:rsid w:val="00727696"/>
    <w:rsid w:val="00727AE0"/>
    <w:rsid w:val="007371E1"/>
    <w:rsid w:val="00742901"/>
    <w:rsid w:val="00745338"/>
    <w:rsid w:val="0074630B"/>
    <w:rsid w:val="007552DB"/>
    <w:rsid w:val="00757E0A"/>
    <w:rsid w:val="00770590"/>
    <w:rsid w:val="00772103"/>
    <w:rsid w:val="007739D0"/>
    <w:rsid w:val="007756A1"/>
    <w:rsid w:val="00776EFC"/>
    <w:rsid w:val="0077725A"/>
    <w:rsid w:val="00781718"/>
    <w:rsid w:val="007821D7"/>
    <w:rsid w:val="007A05C0"/>
    <w:rsid w:val="007A1CA4"/>
    <w:rsid w:val="007A1D05"/>
    <w:rsid w:val="007A2679"/>
    <w:rsid w:val="007A3CBA"/>
    <w:rsid w:val="007B1D49"/>
    <w:rsid w:val="007B2601"/>
    <w:rsid w:val="007C4585"/>
    <w:rsid w:val="007C5688"/>
    <w:rsid w:val="007D68B5"/>
    <w:rsid w:val="00801061"/>
    <w:rsid w:val="008060FB"/>
    <w:rsid w:val="0081408A"/>
    <w:rsid w:val="0081599B"/>
    <w:rsid w:val="00834A07"/>
    <w:rsid w:val="00836D0C"/>
    <w:rsid w:val="0084473F"/>
    <w:rsid w:val="00847378"/>
    <w:rsid w:val="00854931"/>
    <w:rsid w:val="008606FD"/>
    <w:rsid w:val="008626EA"/>
    <w:rsid w:val="00862B6E"/>
    <w:rsid w:val="00863D24"/>
    <w:rsid w:val="00870105"/>
    <w:rsid w:val="00885C5A"/>
    <w:rsid w:val="00886EC4"/>
    <w:rsid w:val="00887DA9"/>
    <w:rsid w:val="008935F7"/>
    <w:rsid w:val="00894BD8"/>
    <w:rsid w:val="008A5AE1"/>
    <w:rsid w:val="008A644D"/>
    <w:rsid w:val="008A74C7"/>
    <w:rsid w:val="008B6BFD"/>
    <w:rsid w:val="008B7B87"/>
    <w:rsid w:val="008C7976"/>
    <w:rsid w:val="008D25EA"/>
    <w:rsid w:val="008E14E2"/>
    <w:rsid w:val="008E27FF"/>
    <w:rsid w:val="008E6FC6"/>
    <w:rsid w:val="008F2187"/>
    <w:rsid w:val="008F264B"/>
    <w:rsid w:val="008F3540"/>
    <w:rsid w:val="00902384"/>
    <w:rsid w:val="009025F7"/>
    <w:rsid w:val="00902FFF"/>
    <w:rsid w:val="00905955"/>
    <w:rsid w:val="00906015"/>
    <w:rsid w:val="00907955"/>
    <w:rsid w:val="00915ECE"/>
    <w:rsid w:val="00922E4B"/>
    <w:rsid w:val="00925C44"/>
    <w:rsid w:val="00943EFB"/>
    <w:rsid w:val="00944F68"/>
    <w:rsid w:val="0095282A"/>
    <w:rsid w:val="0097109F"/>
    <w:rsid w:val="0097346F"/>
    <w:rsid w:val="00977028"/>
    <w:rsid w:val="00987BBA"/>
    <w:rsid w:val="00994EC0"/>
    <w:rsid w:val="009A08E1"/>
    <w:rsid w:val="009A4180"/>
    <w:rsid w:val="009A4D7B"/>
    <w:rsid w:val="009B409C"/>
    <w:rsid w:val="009B7E1C"/>
    <w:rsid w:val="009C6B1D"/>
    <w:rsid w:val="009C7AC6"/>
    <w:rsid w:val="009D0F40"/>
    <w:rsid w:val="009D4080"/>
    <w:rsid w:val="009E1F4A"/>
    <w:rsid w:val="009E1FD4"/>
    <w:rsid w:val="009E2499"/>
    <w:rsid w:val="009E7039"/>
    <w:rsid w:val="009E71AC"/>
    <w:rsid w:val="009F2B5A"/>
    <w:rsid w:val="00A11F78"/>
    <w:rsid w:val="00A2001E"/>
    <w:rsid w:val="00A31F6F"/>
    <w:rsid w:val="00A3205B"/>
    <w:rsid w:val="00A40CDC"/>
    <w:rsid w:val="00A42059"/>
    <w:rsid w:val="00A444E6"/>
    <w:rsid w:val="00A473D8"/>
    <w:rsid w:val="00A52521"/>
    <w:rsid w:val="00A538CD"/>
    <w:rsid w:val="00A53E11"/>
    <w:rsid w:val="00A63A41"/>
    <w:rsid w:val="00A7609D"/>
    <w:rsid w:val="00A8013A"/>
    <w:rsid w:val="00A8170B"/>
    <w:rsid w:val="00A81D59"/>
    <w:rsid w:val="00A823D5"/>
    <w:rsid w:val="00A916E2"/>
    <w:rsid w:val="00A936B0"/>
    <w:rsid w:val="00AA1BEE"/>
    <w:rsid w:val="00AA3D9C"/>
    <w:rsid w:val="00AA4DF6"/>
    <w:rsid w:val="00AA69AA"/>
    <w:rsid w:val="00AB1AD1"/>
    <w:rsid w:val="00AB24B2"/>
    <w:rsid w:val="00AB2E64"/>
    <w:rsid w:val="00AB421A"/>
    <w:rsid w:val="00AB4B56"/>
    <w:rsid w:val="00AB74D5"/>
    <w:rsid w:val="00AC061E"/>
    <w:rsid w:val="00AC4F54"/>
    <w:rsid w:val="00AD1C65"/>
    <w:rsid w:val="00AE0B53"/>
    <w:rsid w:val="00AE239F"/>
    <w:rsid w:val="00AE5DEF"/>
    <w:rsid w:val="00AE6FDF"/>
    <w:rsid w:val="00AF456E"/>
    <w:rsid w:val="00AF672B"/>
    <w:rsid w:val="00B038B2"/>
    <w:rsid w:val="00B06A39"/>
    <w:rsid w:val="00B07456"/>
    <w:rsid w:val="00B078CD"/>
    <w:rsid w:val="00B11E93"/>
    <w:rsid w:val="00B1428A"/>
    <w:rsid w:val="00B23E23"/>
    <w:rsid w:val="00B249B7"/>
    <w:rsid w:val="00B37312"/>
    <w:rsid w:val="00B43971"/>
    <w:rsid w:val="00B54127"/>
    <w:rsid w:val="00B55011"/>
    <w:rsid w:val="00B55213"/>
    <w:rsid w:val="00B6019A"/>
    <w:rsid w:val="00B63EBB"/>
    <w:rsid w:val="00B719B0"/>
    <w:rsid w:val="00B77D09"/>
    <w:rsid w:val="00B8392A"/>
    <w:rsid w:val="00B87BA6"/>
    <w:rsid w:val="00B92E80"/>
    <w:rsid w:val="00BB37FE"/>
    <w:rsid w:val="00BB398D"/>
    <w:rsid w:val="00BB7F2A"/>
    <w:rsid w:val="00BC1558"/>
    <w:rsid w:val="00BD046C"/>
    <w:rsid w:val="00BD0D47"/>
    <w:rsid w:val="00BD2E92"/>
    <w:rsid w:val="00BD4C92"/>
    <w:rsid w:val="00BD682E"/>
    <w:rsid w:val="00BD72A4"/>
    <w:rsid w:val="00BD7CC7"/>
    <w:rsid w:val="00BE09CE"/>
    <w:rsid w:val="00BE0A21"/>
    <w:rsid w:val="00BE4FEB"/>
    <w:rsid w:val="00BE5C60"/>
    <w:rsid w:val="00BF263D"/>
    <w:rsid w:val="00BF4842"/>
    <w:rsid w:val="00C009F8"/>
    <w:rsid w:val="00C05BF3"/>
    <w:rsid w:val="00C06E8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313B"/>
    <w:rsid w:val="00C76260"/>
    <w:rsid w:val="00C802D4"/>
    <w:rsid w:val="00C87331"/>
    <w:rsid w:val="00C93CF9"/>
    <w:rsid w:val="00C96819"/>
    <w:rsid w:val="00CA4D06"/>
    <w:rsid w:val="00CA65A8"/>
    <w:rsid w:val="00CA705B"/>
    <w:rsid w:val="00CA7110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DEF"/>
    <w:rsid w:val="00D05F2F"/>
    <w:rsid w:val="00D065DA"/>
    <w:rsid w:val="00D07CD1"/>
    <w:rsid w:val="00D1163F"/>
    <w:rsid w:val="00D1528D"/>
    <w:rsid w:val="00D163F2"/>
    <w:rsid w:val="00D2293F"/>
    <w:rsid w:val="00D43769"/>
    <w:rsid w:val="00D60DC4"/>
    <w:rsid w:val="00D61806"/>
    <w:rsid w:val="00D66666"/>
    <w:rsid w:val="00D74333"/>
    <w:rsid w:val="00D74A5C"/>
    <w:rsid w:val="00D75302"/>
    <w:rsid w:val="00D80DDA"/>
    <w:rsid w:val="00D85642"/>
    <w:rsid w:val="00DA01B3"/>
    <w:rsid w:val="00DA7199"/>
    <w:rsid w:val="00DB2E9A"/>
    <w:rsid w:val="00DB71A5"/>
    <w:rsid w:val="00DC0A92"/>
    <w:rsid w:val="00DD66C5"/>
    <w:rsid w:val="00DF250C"/>
    <w:rsid w:val="00DF2C65"/>
    <w:rsid w:val="00DF50AD"/>
    <w:rsid w:val="00DF5FE4"/>
    <w:rsid w:val="00DF7001"/>
    <w:rsid w:val="00DF765A"/>
    <w:rsid w:val="00E056C5"/>
    <w:rsid w:val="00E10FA6"/>
    <w:rsid w:val="00E11B99"/>
    <w:rsid w:val="00E123D6"/>
    <w:rsid w:val="00E27553"/>
    <w:rsid w:val="00E32892"/>
    <w:rsid w:val="00E33BBF"/>
    <w:rsid w:val="00E40EAE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2B6D"/>
    <w:rsid w:val="00EC788C"/>
    <w:rsid w:val="00ED73E7"/>
    <w:rsid w:val="00EE33CC"/>
    <w:rsid w:val="00EE402E"/>
    <w:rsid w:val="00EE4B08"/>
    <w:rsid w:val="00EE6330"/>
    <w:rsid w:val="00EF60B1"/>
    <w:rsid w:val="00F00987"/>
    <w:rsid w:val="00F012D2"/>
    <w:rsid w:val="00F067BE"/>
    <w:rsid w:val="00F12352"/>
    <w:rsid w:val="00F2425A"/>
    <w:rsid w:val="00F35DBF"/>
    <w:rsid w:val="00F36F2B"/>
    <w:rsid w:val="00F53584"/>
    <w:rsid w:val="00F60C7E"/>
    <w:rsid w:val="00F72E55"/>
    <w:rsid w:val="00F75913"/>
    <w:rsid w:val="00F846A2"/>
    <w:rsid w:val="00F851D4"/>
    <w:rsid w:val="00FB49C2"/>
    <w:rsid w:val="00FC0C59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97;&#1077;&#1085;&#1080;&#1103;%20&#1075;&#1088;&#1072;&#1078;&#1076;&#1072;&#1085;\&#1045;&#1078;&#1077;&#1082;&#1074;&#1072;&#1088;&#1090;&#1072;&#1083;&#1100;&#1085;&#1099;&#1077;%20&#1086;&#1090;&#1095;&#1077;&#1090;&#1099;\2019%20&#1075;&#1086;&#1076;\&#1045;&#1078;&#1077;&#1082;&#1074;&#1072;&#1088;&#1090;&#1072;&#1083;&#1100;&#1085;&#1099;&#1081;%20&#1086;&#1090;&#1095;&#1077;&#1090;%20&#1079;&#1072;%201&#1082;&#1074;.%202019%20&#1075;\1%20&#1082;&#1074;&#1072;&#1088;&#1090;&#1072;&#1083;%202019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917638816479571E-2"/>
          <c:y val="3.9793977365732515E-2"/>
          <c:w val="0.95026223302366997"/>
          <c:h val="0.65041977746493518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Лист1!$A$31:$A$43</c:f>
              <c:strCache>
                <c:ptCount val="13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Администрация сп "Зеленец"</c:v>
                </c:pt>
                <c:pt idx="4">
                  <c:v>Администрация сп "Палевицы"</c:v>
                </c:pt>
                <c:pt idx="5">
                  <c:v> Главное управление МЧС по РК</c:v>
                </c:pt>
                <c:pt idx="6">
                  <c:v>Прокуратура Сыктывдинского района</c:v>
                </c:pt>
                <c:pt idx="7">
                  <c:v>Зам.Предс.Правит.РК К.Г.Лазерев</c:v>
                </c:pt>
                <c:pt idx="8">
                  <c:v> Совет МО «Сыктывдинский»</c:v>
                </c:pt>
                <c:pt idx="9">
                  <c:v>Минсельхоз</c:v>
                </c:pt>
                <c:pt idx="10">
                  <c:v>Минстрой</c:v>
                </c:pt>
                <c:pt idx="11">
                  <c:v>Упр.по надз в сфере защ пр потреб </c:v>
                </c:pt>
                <c:pt idx="12">
                  <c:v>Прочее</c:v>
                </c:pt>
              </c:strCache>
            </c:strRef>
          </c:cat>
          <c:val>
            <c:numRef>
              <c:f>Лист1!$B$31:$B$43</c:f>
              <c:numCache>
                <c:formatCode>General</c:formatCode>
                <c:ptCount val="13"/>
                <c:pt idx="0">
                  <c:v>193</c:v>
                </c:pt>
                <c:pt idx="1">
                  <c:v>33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8</c:v>
                </c:pt>
                <c:pt idx="7">
                  <c:v>8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4</c:v>
                </c:pt>
                <c:pt idx="12">
                  <c:v>7</c:v>
                </c:pt>
              </c:numCache>
            </c:numRef>
          </c:val>
        </c:ser>
        <c:axId val="106016128"/>
        <c:axId val="109065344"/>
      </c:barChart>
      <c:catAx>
        <c:axId val="106016128"/>
        <c:scaling>
          <c:orientation val="minMax"/>
        </c:scaling>
        <c:axPos val="b"/>
        <c:tickLblPos val="nextTo"/>
        <c:crossAx val="109065344"/>
        <c:crosses val="autoZero"/>
        <c:auto val="1"/>
        <c:lblAlgn val="ctr"/>
        <c:lblOffset val="100"/>
      </c:catAx>
      <c:valAx>
        <c:axId val="109065344"/>
        <c:scaling>
          <c:orientation val="minMax"/>
        </c:scaling>
        <c:axPos val="l"/>
        <c:majorGridlines/>
        <c:numFmt formatCode="General" sourceLinked="1"/>
        <c:tickLblPos val="nextTo"/>
        <c:crossAx val="106016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Лист1!$A$222:$A$223</c:f>
              <c:strCache>
                <c:ptCount val="1"/>
                <c:pt idx="0">
                  <c:v>переселение электрификация</c:v>
                </c:pt>
              </c:strCache>
            </c:strRef>
          </c:tx>
          <c:dLbls>
            <c:showVal val="1"/>
            <c:showLeaderLines val="1"/>
          </c:dLbls>
          <c:val>
            <c:numRef>
              <c:f>Лист1!$B$222:$B$223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numRef>
              <c:f>Лист1!$A$238:$A$239</c:f>
              <c:numCache>
                <c:formatCode>General</c:formatCode>
                <c:ptCount val="2"/>
              </c:numCache>
            </c:numRef>
          </c:cat>
          <c:val>
            <c:numRef>
              <c:f>Лист1!$B$239:$B$240</c:f>
              <c:numCache>
                <c:formatCode>General</c:formatCode>
                <c:ptCount val="2"/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Лист1!$A$256</c:f>
              <c:strCache>
                <c:ptCount val="1"/>
                <c:pt idx="0">
                  <c:v>выделение жилья</c:v>
                </c:pt>
              </c:strCache>
            </c:strRef>
          </c:tx>
          <c:val>
            <c:numRef>
              <c:f>Лист1!$B$256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multiLvlStrRef>
              <c:f>Лист1!#ССЫЛКА!</c:f>
            </c:multiLvlStrRef>
          </c:cat>
          <c:val>
            <c:numRef>
              <c:f>Лист1!$B$269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Лист1!$A$281:$A$284</c:f>
              <c:strCache>
                <c:ptCount val="4"/>
                <c:pt idx="0">
                  <c:v>Доронина Л.Ю.</c:v>
                </c:pt>
                <c:pt idx="1">
                  <c:v>Федюнёва А.И.</c:v>
                </c:pt>
                <c:pt idx="2">
                  <c:v>Долингер Н.В.</c:v>
                </c:pt>
                <c:pt idx="3">
                  <c:v>Носов В.Ю.</c:v>
                </c:pt>
              </c:strCache>
            </c:strRef>
          </c:cat>
          <c:val>
            <c:numRef>
              <c:f>Лист1!$B$281:$B$284</c:f>
              <c:numCache>
                <c:formatCode>General</c:formatCode>
                <c:ptCount val="4"/>
                <c:pt idx="0">
                  <c:v>32</c:v>
                </c:pt>
                <c:pt idx="1">
                  <c:v>33</c:v>
                </c:pt>
                <c:pt idx="2">
                  <c:v>171</c:v>
                </c:pt>
                <c:pt idx="3">
                  <c:v>54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72987751531062"/>
          <c:y val="0"/>
          <c:w val="0.53888888888888908"/>
          <c:h val="0.89814814814814814"/>
        </c:manualLayout>
      </c:layout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Лист1!$A$1:$A$17</c:f>
              <c:strCache>
                <c:ptCount val="17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Жилищные вопросы</c:v>
                </c:pt>
                <c:pt idx="5">
                  <c:v>Обеспечением жильем детей-сирот,ветеранов,инвалидов и т.д.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социальной помощи</c:v>
                </c:pt>
                <c:pt idx="9">
                  <c:v>Выполнение работ по капитальному ремонту</c:v>
                </c:pt>
                <c:pt idx="10">
                  <c:v>Транспортное обслуживание населения</c:v>
                </c:pt>
                <c:pt idx="11">
                  <c:v>Газификация</c:v>
                </c:pt>
                <c:pt idx="12">
                  <c:v>Гумманное отношение к животным</c:v>
                </c:pt>
                <c:pt idx="13">
                  <c:v>Улучение жилищных условий</c:v>
                </c:pt>
                <c:pt idx="14">
                  <c:v>Торговля и органы местного самоуправления</c:v>
                </c:pt>
                <c:pt idx="15">
                  <c:v>Строительные недоделки</c:v>
                </c:pt>
                <c:pt idx="16">
                  <c:v>Прочие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68</c:v>
                </c:pt>
                <c:pt idx="1">
                  <c:v>15</c:v>
                </c:pt>
                <c:pt idx="2">
                  <c:v>13</c:v>
                </c:pt>
                <c:pt idx="3">
                  <c:v>30</c:v>
                </c:pt>
                <c:pt idx="4">
                  <c:v>13</c:v>
                </c:pt>
                <c:pt idx="5">
                  <c:v>17</c:v>
                </c:pt>
                <c:pt idx="6">
                  <c:v>16</c:v>
                </c:pt>
                <c:pt idx="7">
                  <c:v>32</c:v>
                </c:pt>
                <c:pt idx="8">
                  <c:v>11</c:v>
                </c:pt>
                <c:pt idx="9">
                  <c:v>4</c:v>
                </c:pt>
                <c:pt idx="10">
                  <c:v>3</c:v>
                </c:pt>
                <c:pt idx="11">
                  <c:v>5</c:v>
                </c:pt>
                <c:pt idx="12">
                  <c:v>4</c:v>
                </c:pt>
                <c:pt idx="13">
                  <c:v>20</c:v>
                </c:pt>
                <c:pt idx="14">
                  <c:v>19</c:v>
                </c:pt>
                <c:pt idx="15">
                  <c:v>2</c:v>
                </c:pt>
                <c:pt idx="16">
                  <c:v>30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861927183549195"/>
          <c:y val="2.4538988084235956E-2"/>
          <c:w val="0.32082921041970425"/>
          <c:h val="0.96521277710004549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650942096864974E-2"/>
          <c:y val="0.17206437316519477"/>
          <c:w val="0.66130381653867587"/>
          <c:h val="0.7223925737681077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Лист1!$A$73:$A$82</c:f>
              <c:strCache>
                <c:ptCount val="10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Часово</c:v>
                </c:pt>
                <c:pt idx="5">
                  <c:v>Шошка</c:v>
                </c:pt>
                <c:pt idx="6">
                  <c:v>Лэзым</c:v>
                </c:pt>
                <c:pt idx="7">
                  <c:v>Яснэг</c:v>
                </c:pt>
                <c:pt idx="8">
                  <c:v>Мандач</c:v>
                </c:pt>
                <c:pt idx="9">
                  <c:v>сыктывкар</c:v>
                </c:pt>
              </c:strCache>
            </c:strRef>
          </c:cat>
          <c:val>
            <c:numRef>
              <c:f>Лист1!$B$73:$B$82</c:f>
              <c:numCache>
                <c:formatCode>General</c:formatCode>
                <c:ptCount val="10"/>
                <c:pt idx="0">
                  <c:v>55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  <c:pt idx="5">
                  <c:v>13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860844247110375"/>
          <c:y val="0.14620609716118196"/>
          <c:w val="0.17939704100629283"/>
          <c:h val="0.81323931406936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Лист1!$A$98:$A$109</c:f>
              <c:strCache>
                <c:ptCount val="12"/>
                <c:pt idx="0">
                  <c:v>торговля и органы местного самоуправления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коммунальные вопросы</c:v>
                </c:pt>
                <c:pt idx="5">
                  <c:v>улучения жилищных условий</c:v>
                </c:pt>
                <c:pt idx="6">
                  <c:v>строительство и реконструкция</c:v>
                </c:pt>
                <c:pt idx="7">
                  <c:v>транспортное обслуживание населения</c:v>
                </c:pt>
                <c:pt idx="8">
                  <c:v>оказание социальной помощи</c:v>
                </c:pt>
                <c:pt idx="9">
                  <c:v>вопросы переселения</c:v>
                </c:pt>
                <c:pt idx="10">
                  <c:v>обеспечением жильем детей-сирот,инвалидов,ветеранов и т. Д.</c:v>
                </c:pt>
                <c:pt idx="11">
                  <c:v>прочии</c:v>
                </c:pt>
              </c:strCache>
            </c:strRef>
          </c:cat>
          <c:val>
            <c:numRef>
              <c:f>Лист1!$B$98:$B$109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10</c:v>
                </c:pt>
                <c:pt idx="10">
                  <c:v>4</c:v>
                </c:pt>
                <c:pt idx="11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Лист1!$A$112:$A$115</c:f>
              <c:strCache>
                <c:ptCount val="4"/>
                <c:pt idx="0">
                  <c:v>выделение жилья молодым семьям</c:v>
                </c:pt>
                <c:pt idx="1">
                  <c:v>вопросы землепользования</c:v>
                </c:pt>
                <c:pt idx="2">
                  <c:v>улучение жилищных условий</c:v>
                </c:pt>
                <c:pt idx="3">
                  <c:v>дорожное хозяйство </c:v>
                </c:pt>
              </c:strCache>
            </c:strRef>
          </c:cat>
          <c:val>
            <c:numRef>
              <c:f>Лист1!$B$112:$B$115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Лист1!$A$120:$A$122</c:f>
              <c:strCache>
                <c:ptCount val="3"/>
                <c:pt idx="0">
                  <c:v>обеспечение жильем детей-сирот</c:v>
                </c:pt>
                <c:pt idx="1">
                  <c:v>вопросы землепользования</c:v>
                </c:pt>
                <c:pt idx="2">
                  <c:v>канализование поселений</c:v>
                </c:pt>
              </c:strCache>
            </c:strRef>
          </c:cat>
          <c:val>
            <c:numRef>
              <c:f>Лист1!$B$120:$B$122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Лист1!$A$141:$A$144</c:f>
              <c:strCache>
                <c:ptCount val="4"/>
                <c:pt idx="0">
                  <c:v>вопросы газификации</c:v>
                </c:pt>
                <c:pt idx="1">
                  <c:v>жилищные вопросы</c:v>
                </c:pt>
                <c:pt idx="2">
                  <c:v>вопросы образования</c:v>
                </c:pt>
                <c:pt idx="3">
                  <c:v>обследование жилого фонда на предмет пригодности</c:v>
                </c:pt>
              </c:strCache>
            </c:strRef>
          </c:cat>
          <c:val>
            <c:numRef>
              <c:f>Лист1!$B$142:$B$145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978342111209631"/>
          <c:y val="3.0565669507583441E-2"/>
          <c:w val="0.32090090559872086"/>
          <c:h val="0.87021091982451748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Лист1!$A$177:$A$178</c:f>
              <c:strCache>
                <c:ptCount val="2"/>
                <c:pt idx="0">
                  <c:v>переселение из подвалов,бараков,коммуналок и т.п.</c:v>
                </c:pt>
                <c:pt idx="1">
                  <c:v>социальная обеспечение,мат.помощь</c:v>
                </c:pt>
              </c:strCache>
            </c:strRef>
          </c:cat>
          <c:val>
            <c:numRef>
              <c:f>Лист1!$B$177:$B$178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2933711568882166E-2"/>
          <c:y val="1.6513709892766266E-3"/>
          <c:w val="0.53227374355983281"/>
          <c:h val="0.7857561745943121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Лист1!$A$207:$A$210</c:f>
              <c:strCache>
                <c:ptCount val="4"/>
                <c:pt idx="0">
                  <c:v>обеспечение жильем</c:v>
                </c:pt>
                <c:pt idx="1">
                  <c:v>вопросы землепользования</c:v>
                </c:pt>
                <c:pt idx="2">
                  <c:v>торговля и органы местного самоуправления</c:v>
                </c:pt>
                <c:pt idx="3">
                  <c:v>улучшение жилья</c:v>
                </c:pt>
              </c:strCache>
            </c:strRef>
          </c:cat>
          <c:val>
            <c:numRef>
              <c:f>Лист1!$B$207:$B$210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17D3-8450-4EFD-AD17-B1486A09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PUSER30_1</cp:lastModifiedBy>
  <cp:revision>2</cp:revision>
  <cp:lastPrinted>2018-04-02T06:29:00Z</cp:lastPrinted>
  <dcterms:created xsi:type="dcterms:W3CDTF">2019-04-10T07:56:00Z</dcterms:created>
  <dcterms:modified xsi:type="dcterms:W3CDTF">2019-04-10T07:56:00Z</dcterms:modified>
</cp:coreProperties>
</file>