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105" w:rsidRDefault="001D7F40" w:rsidP="001F0D1B">
      <w:pPr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Обзор письменных и устных обращений граждан</w:t>
      </w:r>
      <w:r w:rsidR="0087010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687879" w:rsidRDefault="00245529" w:rsidP="001F0D1B">
      <w:pPr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за 3</w:t>
      </w:r>
      <w:r w:rsidR="003238B9">
        <w:rPr>
          <w:rFonts w:ascii="Times New Roman" w:hAnsi="Times New Roman" w:cs="Times New Roman"/>
          <w:iCs/>
          <w:sz w:val="24"/>
          <w:szCs w:val="24"/>
        </w:rPr>
        <w:t xml:space="preserve"> квартал 201</w:t>
      </w:r>
      <w:r w:rsidR="00E546EE">
        <w:rPr>
          <w:rFonts w:ascii="Times New Roman" w:hAnsi="Times New Roman" w:cs="Times New Roman"/>
          <w:iCs/>
          <w:sz w:val="24"/>
          <w:szCs w:val="24"/>
        </w:rPr>
        <w:t>6</w:t>
      </w:r>
      <w:r w:rsidR="003238B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B1074">
        <w:rPr>
          <w:rFonts w:ascii="Times New Roman" w:hAnsi="Times New Roman" w:cs="Times New Roman"/>
          <w:iCs/>
          <w:sz w:val="24"/>
          <w:szCs w:val="24"/>
        </w:rPr>
        <w:t>года.</w:t>
      </w:r>
    </w:p>
    <w:p w:rsidR="00C33BF2" w:rsidRDefault="00C33BF2" w:rsidP="001F0D1B">
      <w:pPr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E7F71" w:rsidRDefault="001D7F40" w:rsidP="001F0D1B">
      <w:pPr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админист</w:t>
      </w:r>
      <w:r w:rsidR="00154CAB">
        <w:rPr>
          <w:rFonts w:ascii="Times New Roman" w:hAnsi="Times New Roman" w:cs="Times New Roman"/>
          <w:iCs/>
          <w:sz w:val="24"/>
          <w:szCs w:val="24"/>
        </w:rPr>
        <w:t xml:space="preserve">рацию МО МР «Сыктывдинский» </w:t>
      </w:r>
      <w:r w:rsidR="00B77D09">
        <w:rPr>
          <w:rFonts w:ascii="Times New Roman" w:hAnsi="Times New Roman" w:cs="Times New Roman"/>
          <w:iCs/>
          <w:sz w:val="24"/>
          <w:szCs w:val="24"/>
        </w:rPr>
        <w:t xml:space="preserve">за </w:t>
      </w:r>
      <w:r w:rsidR="00245529">
        <w:rPr>
          <w:rFonts w:ascii="Times New Roman" w:hAnsi="Times New Roman" w:cs="Times New Roman"/>
          <w:iCs/>
          <w:sz w:val="24"/>
          <w:szCs w:val="24"/>
        </w:rPr>
        <w:t>3</w:t>
      </w:r>
      <w:r w:rsidR="00CC2480">
        <w:rPr>
          <w:rFonts w:ascii="Times New Roman" w:hAnsi="Times New Roman" w:cs="Times New Roman"/>
          <w:iCs/>
          <w:sz w:val="24"/>
          <w:szCs w:val="24"/>
        </w:rPr>
        <w:t xml:space="preserve"> квартал 2016</w:t>
      </w:r>
      <w:r w:rsidR="003238B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E0A21">
        <w:rPr>
          <w:rFonts w:ascii="Times New Roman" w:hAnsi="Times New Roman" w:cs="Times New Roman"/>
          <w:iCs/>
          <w:sz w:val="24"/>
          <w:szCs w:val="24"/>
        </w:rPr>
        <w:t>г</w:t>
      </w:r>
      <w:r w:rsidR="004B1074">
        <w:rPr>
          <w:rFonts w:ascii="Times New Roman" w:hAnsi="Times New Roman" w:cs="Times New Roman"/>
          <w:iCs/>
          <w:sz w:val="24"/>
          <w:szCs w:val="24"/>
        </w:rPr>
        <w:t>ода</w:t>
      </w:r>
      <w:r w:rsidR="00C14B9C">
        <w:rPr>
          <w:rFonts w:ascii="Times New Roman" w:hAnsi="Times New Roman" w:cs="Times New Roman"/>
          <w:iCs/>
          <w:sz w:val="24"/>
          <w:szCs w:val="24"/>
        </w:rPr>
        <w:t xml:space="preserve"> от граждан поступило </w:t>
      </w:r>
      <w:r w:rsidR="00090FB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D7019">
        <w:rPr>
          <w:rFonts w:ascii="Times New Roman" w:hAnsi="Times New Roman" w:cs="Times New Roman"/>
          <w:iCs/>
          <w:sz w:val="24"/>
          <w:szCs w:val="24"/>
        </w:rPr>
        <w:t>328</w:t>
      </w:r>
      <w:r w:rsidR="00F75913">
        <w:rPr>
          <w:rFonts w:ascii="Times New Roman" w:hAnsi="Times New Roman" w:cs="Times New Roman"/>
          <w:iCs/>
          <w:sz w:val="24"/>
          <w:szCs w:val="24"/>
        </w:rPr>
        <w:t xml:space="preserve"> обращени</w:t>
      </w:r>
      <w:r w:rsidR="002B1FA4">
        <w:rPr>
          <w:rFonts w:ascii="Times New Roman" w:hAnsi="Times New Roman" w:cs="Times New Roman"/>
          <w:iCs/>
          <w:sz w:val="24"/>
          <w:szCs w:val="24"/>
        </w:rPr>
        <w:t>й</w:t>
      </w:r>
      <w:r w:rsidR="00BE0A21">
        <w:rPr>
          <w:rFonts w:ascii="Times New Roman" w:hAnsi="Times New Roman" w:cs="Times New Roman"/>
          <w:iCs/>
          <w:sz w:val="24"/>
          <w:szCs w:val="24"/>
        </w:rPr>
        <w:t>, в том числе</w:t>
      </w:r>
      <w:r w:rsidR="002B1FA4">
        <w:rPr>
          <w:rFonts w:ascii="Times New Roman" w:hAnsi="Times New Roman" w:cs="Times New Roman"/>
          <w:iCs/>
          <w:sz w:val="24"/>
          <w:szCs w:val="24"/>
        </w:rPr>
        <w:t xml:space="preserve"> 296</w:t>
      </w:r>
      <w:r w:rsidR="0087010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A08E1">
        <w:rPr>
          <w:rFonts w:ascii="Times New Roman" w:hAnsi="Times New Roman" w:cs="Times New Roman"/>
          <w:iCs/>
          <w:sz w:val="24"/>
          <w:szCs w:val="24"/>
        </w:rPr>
        <w:t>письменных</w:t>
      </w:r>
      <w:r w:rsidR="008935F7">
        <w:rPr>
          <w:rFonts w:ascii="Times New Roman" w:hAnsi="Times New Roman" w:cs="Times New Roman"/>
          <w:iCs/>
          <w:sz w:val="24"/>
          <w:szCs w:val="24"/>
        </w:rPr>
        <w:t xml:space="preserve"> обращени</w:t>
      </w:r>
      <w:r w:rsidR="009A08E1">
        <w:rPr>
          <w:rFonts w:ascii="Times New Roman" w:hAnsi="Times New Roman" w:cs="Times New Roman"/>
          <w:iCs/>
          <w:sz w:val="24"/>
          <w:szCs w:val="24"/>
        </w:rPr>
        <w:t>й</w:t>
      </w:r>
      <w:r w:rsidR="0087010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E0A21">
        <w:rPr>
          <w:rFonts w:ascii="Times New Roman" w:hAnsi="Times New Roman" w:cs="Times New Roman"/>
          <w:iCs/>
          <w:sz w:val="24"/>
          <w:szCs w:val="24"/>
        </w:rPr>
        <w:t>и</w:t>
      </w:r>
      <w:r w:rsidR="00CB667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B1FA4">
        <w:rPr>
          <w:rFonts w:ascii="Times New Roman" w:hAnsi="Times New Roman" w:cs="Times New Roman"/>
          <w:iCs/>
          <w:sz w:val="24"/>
          <w:szCs w:val="24"/>
        </w:rPr>
        <w:t>3</w:t>
      </w:r>
      <w:r w:rsidR="00856EF1">
        <w:rPr>
          <w:rFonts w:ascii="Times New Roman" w:hAnsi="Times New Roman" w:cs="Times New Roman"/>
          <w:iCs/>
          <w:sz w:val="24"/>
          <w:szCs w:val="24"/>
        </w:rPr>
        <w:t>2</w:t>
      </w:r>
      <w:r w:rsidR="00C526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B1074">
        <w:rPr>
          <w:rFonts w:ascii="Times New Roman" w:hAnsi="Times New Roman" w:cs="Times New Roman"/>
          <w:iCs/>
          <w:sz w:val="24"/>
          <w:szCs w:val="24"/>
        </w:rPr>
        <w:t>устных обращений</w:t>
      </w:r>
      <w:r w:rsidR="005C73BE">
        <w:rPr>
          <w:rFonts w:ascii="Times New Roman" w:hAnsi="Times New Roman" w:cs="Times New Roman"/>
          <w:iCs/>
          <w:sz w:val="24"/>
          <w:szCs w:val="24"/>
        </w:rPr>
        <w:t>, и</w:t>
      </w:r>
      <w:r w:rsidR="009A08E1">
        <w:rPr>
          <w:rFonts w:ascii="Times New Roman" w:hAnsi="Times New Roman" w:cs="Times New Roman"/>
          <w:iCs/>
          <w:sz w:val="24"/>
          <w:szCs w:val="24"/>
        </w:rPr>
        <w:t xml:space="preserve">з них </w:t>
      </w:r>
      <w:r w:rsidR="002B1FA4">
        <w:rPr>
          <w:rFonts w:ascii="Times New Roman" w:hAnsi="Times New Roman" w:cs="Times New Roman"/>
          <w:iCs/>
          <w:sz w:val="24"/>
          <w:szCs w:val="24"/>
        </w:rPr>
        <w:t>10</w:t>
      </w:r>
      <w:r w:rsidR="00022085">
        <w:rPr>
          <w:rFonts w:ascii="Times New Roman" w:hAnsi="Times New Roman" w:cs="Times New Roman"/>
          <w:iCs/>
          <w:sz w:val="24"/>
          <w:szCs w:val="24"/>
        </w:rPr>
        <w:t xml:space="preserve"> коллективных</w:t>
      </w:r>
      <w:r w:rsidR="000A6324">
        <w:rPr>
          <w:rFonts w:ascii="Times New Roman" w:hAnsi="Times New Roman" w:cs="Times New Roman"/>
          <w:iCs/>
          <w:sz w:val="24"/>
          <w:szCs w:val="24"/>
        </w:rPr>
        <w:t>.</w:t>
      </w:r>
    </w:p>
    <w:p w:rsidR="00BF4842" w:rsidRDefault="00C14B9C" w:rsidP="00DB71A5">
      <w:pPr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От автора поступило</w:t>
      </w:r>
      <w:r w:rsidR="007D7019">
        <w:rPr>
          <w:rFonts w:ascii="Times New Roman" w:hAnsi="Times New Roman" w:cs="Times New Roman"/>
          <w:iCs/>
          <w:sz w:val="24"/>
          <w:szCs w:val="24"/>
        </w:rPr>
        <w:t xml:space="preserve"> 191</w:t>
      </w:r>
      <w:r w:rsidR="007053F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25828">
        <w:rPr>
          <w:rFonts w:ascii="Times New Roman" w:hAnsi="Times New Roman" w:cs="Times New Roman"/>
          <w:iCs/>
          <w:sz w:val="24"/>
          <w:szCs w:val="24"/>
        </w:rPr>
        <w:t>обращения</w:t>
      </w:r>
      <w:r w:rsidR="005733D9">
        <w:rPr>
          <w:rFonts w:ascii="Times New Roman" w:hAnsi="Times New Roman" w:cs="Times New Roman"/>
          <w:iCs/>
          <w:sz w:val="24"/>
          <w:szCs w:val="24"/>
        </w:rPr>
        <w:t>. Ч</w:t>
      </w:r>
      <w:r w:rsidR="0074630B">
        <w:rPr>
          <w:rFonts w:ascii="Times New Roman" w:hAnsi="Times New Roman" w:cs="Times New Roman"/>
          <w:iCs/>
          <w:sz w:val="24"/>
          <w:szCs w:val="24"/>
        </w:rPr>
        <w:t>ерез вышестоящие о</w:t>
      </w:r>
      <w:r w:rsidR="00090FBA">
        <w:rPr>
          <w:rFonts w:ascii="Times New Roman" w:hAnsi="Times New Roman" w:cs="Times New Roman"/>
          <w:iCs/>
          <w:sz w:val="24"/>
          <w:szCs w:val="24"/>
        </w:rPr>
        <w:t xml:space="preserve">рганы и </w:t>
      </w:r>
      <w:r w:rsidR="00F75913">
        <w:rPr>
          <w:rFonts w:ascii="Times New Roman" w:hAnsi="Times New Roman" w:cs="Times New Roman"/>
          <w:iCs/>
          <w:sz w:val="24"/>
          <w:szCs w:val="24"/>
        </w:rPr>
        <w:t xml:space="preserve">прочие </w:t>
      </w:r>
      <w:r w:rsidR="00090FBA">
        <w:rPr>
          <w:rFonts w:ascii="Times New Roman" w:hAnsi="Times New Roman" w:cs="Times New Roman"/>
          <w:iCs/>
          <w:sz w:val="24"/>
          <w:szCs w:val="24"/>
        </w:rPr>
        <w:t>орг</w:t>
      </w:r>
      <w:r>
        <w:rPr>
          <w:rFonts w:ascii="Times New Roman" w:hAnsi="Times New Roman" w:cs="Times New Roman"/>
          <w:iCs/>
          <w:sz w:val="24"/>
          <w:szCs w:val="24"/>
        </w:rPr>
        <w:t xml:space="preserve">анизации поступило </w:t>
      </w:r>
      <w:r w:rsidR="00856EF1">
        <w:rPr>
          <w:rFonts w:ascii="Times New Roman" w:hAnsi="Times New Roman" w:cs="Times New Roman"/>
          <w:iCs/>
          <w:sz w:val="24"/>
          <w:szCs w:val="24"/>
        </w:rPr>
        <w:t>137</w:t>
      </w:r>
      <w:r w:rsidR="00110281">
        <w:rPr>
          <w:rFonts w:ascii="Times New Roman" w:hAnsi="Times New Roman" w:cs="Times New Roman"/>
          <w:iCs/>
          <w:sz w:val="24"/>
          <w:szCs w:val="24"/>
        </w:rPr>
        <w:t xml:space="preserve"> обращени</w:t>
      </w:r>
      <w:r w:rsidR="00A25828">
        <w:rPr>
          <w:rFonts w:ascii="Times New Roman" w:hAnsi="Times New Roman" w:cs="Times New Roman"/>
          <w:iCs/>
          <w:sz w:val="24"/>
          <w:szCs w:val="24"/>
        </w:rPr>
        <w:t>й</w:t>
      </w:r>
      <w:r w:rsidR="007A05C0"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BF4842" w:rsidRDefault="00DB71A5" w:rsidP="00BF484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4842">
        <w:rPr>
          <w:rFonts w:ascii="Times New Roman" w:hAnsi="Times New Roman" w:cs="Times New Roman"/>
          <w:iCs/>
          <w:sz w:val="24"/>
          <w:szCs w:val="24"/>
        </w:rPr>
        <w:t xml:space="preserve">Администрация Главы РК (в </w:t>
      </w:r>
      <w:proofErr w:type="spellStart"/>
      <w:r w:rsidRPr="00BF4842">
        <w:rPr>
          <w:rFonts w:ascii="Times New Roman" w:hAnsi="Times New Roman" w:cs="Times New Roman"/>
          <w:iCs/>
          <w:sz w:val="24"/>
          <w:szCs w:val="24"/>
        </w:rPr>
        <w:t>т.ч</w:t>
      </w:r>
      <w:proofErr w:type="spellEnd"/>
      <w:r w:rsidRPr="00BF4842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5733D9" w:rsidRPr="00BF4842">
        <w:rPr>
          <w:rFonts w:ascii="Times New Roman" w:hAnsi="Times New Roman" w:cs="Times New Roman"/>
          <w:iCs/>
          <w:sz w:val="24"/>
          <w:szCs w:val="24"/>
        </w:rPr>
        <w:t xml:space="preserve">из Администрации Президента РФ) </w:t>
      </w:r>
      <w:r w:rsidR="004F72D9">
        <w:rPr>
          <w:rFonts w:ascii="Times New Roman" w:hAnsi="Times New Roman" w:cs="Times New Roman"/>
          <w:iCs/>
          <w:sz w:val="24"/>
          <w:szCs w:val="24"/>
        </w:rPr>
        <w:t>-</w:t>
      </w:r>
      <w:r w:rsidR="00E0391D">
        <w:rPr>
          <w:rFonts w:ascii="Times New Roman" w:hAnsi="Times New Roman" w:cs="Times New Roman"/>
          <w:iCs/>
          <w:sz w:val="24"/>
          <w:szCs w:val="24"/>
        </w:rPr>
        <w:t xml:space="preserve"> 69</w:t>
      </w:r>
      <w:r w:rsidRPr="00BF4842">
        <w:rPr>
          <w:rFonts w:ascii="Times New Roman" w:hAnsi="Times New Roman" w:cs="Times New Roman"/>
          <w:iCs/>
          <w:sz w:val="24"/>
          <w:szCs w:val="24"/>
        </w:rPr>
        <w:t>;</w:t>
      </w:r>
    </w:p>
    <w:p w:rsidR="00C66E0B" w:rsidRPr="00C66E0B" w:rsidRDefault="00C66E0B" w:rsidP="00BF484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66E0B">
        <w:rPr>
          <w:rFonts w:ascii="Times New Roman" w:hAnsi="Times New Roman" w:cs="Times New Roman"/>
          <w:iCs/>
          <w:sz w:val="24"/>
          <w:szCs w:val="24"/>
        </w:rPr>
        <w:t xml:space="preserve">Администрация сельского поселения «Выльгорт» - </w:t>
      </w:r>
      <w:r w:rsidR="00E0391D">
        <w:rPr>
          <w:rFonts w:ascii="Times New Roman" w:hAnsi="Times New Roman" w:cs="Times New Roman"/>
          <w:iCs/>
          <w:sz w:val="24"/>
          <w:szCs w:val="24"/>
        </w:rPr>
        <w:t>17</w:t>
      </w:r>
      <w:r w:rsidRPr="00C66E0B">
        <w:rPr>
          <w:rFonts w:ascii="Times New Roman" w:hAnsi="Times New Roman" w:cs="Times New Roman"/>
          <w:iCs/>
          <w:sz w:val="24"/>
          <w:szCs w:val="24"/>
        </w:rPr>
        <w:t>;</w:t>
      </w:r>
    </w:p>
    <w:p w:rsidR="00BF4842" w:rsidRDefault="004319B0" w:rsidP="00BF484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4842">
        <w:rPr>
          <w:rFonts w:ascii="Times New Roman" w:hAnsi="Times New Roman" w:cs="Times New Roman"/>
          <w:iCs/>
          <w:sz w:val="24"/>
          <w:szCs w:val="24"/>
        </w:rPr>
        <w:t>Министерство строительного, жилищно-коммунального и дорожного хозяйства Р</w:t>
      </w:r>
      <w:r w:rsidR="004F72D9">
        <w:rPr>
          <w:rFonts w:ascii="Times New Roman" w:hAnsi="Times New Roman" w:cs="Times New Roman"/>
          <w:iCs/>
          <w:sz w:val="24"/>
          <w:szCs w:val="24"/>
        </w:rPr>
        <w:t xml:space="preserve">еспублики </w:t>
      </w:r>
      <w:r w:rsidRPr="00BF4842">
        <w:rPr>
          <w:rFonts w:ascii="Times New Roman" w:hAnsi="Times New Roman" w:cs="Times New Roman"/>
          <w:iCs/>
          <w:sz w:val="24"/>
          <w:szCs w:val="24"/>
        </w:rPr>
        <w:t>К</w:t>
      </w:r>
      <w:r w:rsidR="004F72D9">
        <w:rPr>
          <w:rFonts w:ascii="Times New Roman" w:hAnsi="Times New Roman" w:cs="Times New Roman"/>
          <w:iCs/>
          <w:sz w:val="24"/>
          <w:szCs w:val="24"/>
        </w:rPr>
        <w:t>оми -</w:t>
      </w:r>
      <w:r w:rsidR="00E0391D">
        <w:rPr>
          <w:rFonts w:ascii="Times New Roman" w:hAnsi="Times New Roman" w:cs="Times New Roman"/>
          <w:iCs/>
          <w:sz w:val="24"/>
          <w:szCs w:val="24"/>
        </w:rPr>
        <w:t xml:space="preserve"> 16</w:t>
      </w:r>
      <w:r w:rsidRPr="00BF4842">
        <w:rPr>
          <w:rFonts w:ascii="Times New Roman" w:hAnsi="Times New Roman" w:cs="Times New Roman"/>
          <w:iCs/>
          <w:sz w:val="24"/>
          <w:szCs w:val="24"/>
        </w:rPr>
        <w:t>;</w:t>
      </w:r>
    </w:p>
    <w:p w:rsidR="00C66E0B" w:rsidRDefault="00E0391D" w:rsidP="00E0391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391D">
        <w:rPr>
          <w:rFonts w:ascii="Times New Roman" w:hAnsi="Times New Roman" w:cs="Times New Roman"/>
          <w:iCs/>
          <w:sz w:val="24"/>
          <w:szCs w:val="24"/>
        </w:rPr>
        <w:t>Министерство Республики Коми имущественных и земельных отношений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66E0B">
        <w:rPr>
          <w:rFonts w:ascii="Times New Roman" w:hAnsi="Times New Roman" w:cs="Times New Roman"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iCs/>
          <w:sz w:val="24"/>
          <w:szCs w:val="24"/>
        </w:rPr>
        <w:t>6</w:t>
      </w:r>
      <w:r w:rsidR="00C66E0B">
        <w:rPr>
          <w:rFonts w:ascii="Times New Roman" w:hAnsi="Times New Roman" w:cs="Times New Roman"/>
          <w:iCs/>
          <w:sz w:val="24"/>
          <w:szCs w:val="24"/>
        </w:rPr>
        <w:t>;</w:t>
      </w:r>
    </w:p>
    <w:p w:rsidR="00BF4842" w:rsidRDefault="00143AF0" w:rsidP="00BF484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4842">
        <w:rPr>
          <w:rFonts w:ascii="Times New Roman" w:hAnsi="Times New Roman" w:cs="Times New Roman"/>
          <w:iCs/>
          <w:sz w:val="24"/>
          <w:szCs w:val="24"/>
        </w:rPr>
        <w:t>Служба Республики Коми строительного, жилищного и те</w:t>
      </w:r>
      <w:r w:rsidR="004F72D9">
        <w:rPr>
          <w:rFonts w:ascii="Times New Roman" w:hAnsi="Times New Roman" w:cs="Times New Roman"/>
          <w:iCs/>
          <w:sz w:val="24"/>
          <w:szCs w:val="24"/>
        </w:rPr>
        <w:t xml:space="preserve">хнического надзора (контроля) - </w:t>
      </w:r>
      <w:r w:rsidR="00E0391D">
        <w:rPr>
          <w:rFonts w:ascii="Times New Roman" w:hAnsi="Times New Roman" w:cs="Times New Roman"/>
          <w:iCs/>
          <w:sz w:val="24"/>
          <w:szCs w:val="24"/>
        </w:rPr>
        <w:t>3</w:t>
      </w:r>
      <w:r w:rsidRPr="00BF4842">
        <w:rPr>
          <w:rFonts w:ascii="Times New Roman" w:hAnsi="Times New Roman" w:cs="Times New Roman"/>
          <w:iCs/>
          <w:sz w:val="24"/>
          <w:szCs w:val="24"/>
        </w:rPr>
        <w:t xml:space="preserve">; </w:t>
      </w:r>
    </w:p>
    <w:p w:rsidR="00C66E0B" w:rsidRPr="00E0391D" w:rsidRDefault="00E0391D" w:rsidP="00E0391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391D">
        <w:rPr>
          <w:rFonts w:ascii="Times New Roman" w:hAnsi="Times New Roman" w:cs="Times New Roman"/>
          <w:iCs/>
          <w:sz w:val="24"/>
          <w:szCs w:val="24"/>
        </w:rPr>
        <w:t>Министерство образования и молодежной политики Республики Коми</w:t>
      </w:r>
      <w:r>
        <w:rPr>
          <w:rFonts w:ascii="Times New Roman" w:hAnsi="Times New Roman" w:cs="Times New Roman"/>
          <w:iCs/>
          <w:sz w:val="24"/>
          <w:szCs w:val="24"/>
        </w:rPr>
        <w:t xml:space="preserve"> – 3</w:t>
      </w:r>
      <w:r w:rsidR="00C66E0B" w:rsidRPr="00E0391D">
        <w:rPr>
          <w:rFonts w:ascii="Times New Roman" w:hAnsi="Times New Roman" w:cs="Times New Roman"/>
          <w:iCs/>
          <w:sz w:val="24"/>
          <w:szCs w:val="24"/>
        </w:rPr>
        <w:t>;</w:t>
      </w:r>
    </w:p>
    <w:p w:rsidR="00BF4842" w:rsidRDefault="00E0391D" w:rsidP="00E0391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391D">
        <w:rPr>
          <w:rFonts w:ascii="Times New Roman" w:hAnsi="Times New Roman" w:cs="Times New Roman"/>
          <w:iCs/>
          <w:sz w:val="24"/>
          <w:szCs w:val="24"/>
        </w:rPr>
        <w:t>Министерство труда, занятости и социальной защиты Республики Коми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43AF0" w:rsidRPr="00BF4842">
        <w:rPr>
          <w:rFonts w:ascii="Times New Roman" w:hAnsi="Times New Roman" w:cs="Times New Roman"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iCs/>
          <w:sz w:val="24"/>
          <w:szCs w:val="24"/>
        </w:rPr>
        <w:t>3</w:t>
      </w:r>
      <w:r w:rsidR="008F2187" w:rsidRPr="00BF4842">
        <w:rPr>
          <w:rFonts w:ascii="Times New Roman" w:hAnsi="Times New Roman" w:cs="Times New Roman"/>
          <w:iCs/>
          <w:sz w:val="24"/>
          <w:szCs w:val="24"/>
        </w:rPr>
        <w:t>;</w:t>
      </w:r>
      <w:r w:rsidR="004319B0" w:rsidRPr="00BF4842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DB71A5" w:rsidRPr="00BF4842" w:rsidRDefault="008F2187" w:rsidP="00BF484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4842">
        <w:rPr>
          <w:rFonts w:ascii="Times New Roman" w:hAnsi="Times New Roman" w:cs="Times New Roman"/>
          <w:iCs/>
          <w:sz w:val="24"/>
          <w:szCs w:val="24"/>
        </w:rPr>
        <w:t xml:space="preserve">прочие - </w:t>
      </w:r>
      <w:r w:rsidR="00E0391D">
        <w:rPr>
          <w:rFonts w:ascii="Times New Roman" w:hAnsi="Times New Roman" w:cs="Times New Roman"/>
          <w:iCs/>
          <w:sz w:val="24"/>
          <w:szCs w:val="24"/>
        </w:rPr>
        <w:t>20</w:t>
      </w:r>
      <w:r w:rsidR="00DB71A5" w:rsidRPr="00BF4842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021E09" w:rsidRDefault="00E0391D" w:rsidP="001302C7">
      <w:pPr>
        <w:ind w:firstLine="1134"/>
        <w:contextualSpacing/>
        <w:jc w:val="both"/>
      </w:pPr>
      <w:r>
        <w:rPr>
          <w:noProof/>
          <w:lang w:eastAsia="ru-RU"/>
        </w:rPr>
        <w:drawing>
          <wp:inline distT="0" distB="0" distL="0" distR="0" wp14:anchorId="14804C0F" wp14:editId="2BBB3346">
            <wp:extent cx="5577840" cy="4351020"/>
            <wp:effectExtent l="0" t="0" r="22860" b="1143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F0D1B" w:rsidRDefault="001F0D1B" w:rsidP="001F0D1B">
      <w:pPr>
        <w:pStyle w:val="Default"/>
        <w:spacing w:line="276" w:lineRule="auto"/>
        <w:ind w:firstLine="709"/>
        <w:contextualSpacing/>
        <w:jc w:val="both"/>
      </w:pPr>
    </w:p>
    <w:p w:rsidR="003A7635" w:rsidRDefault="003A7635" w:rsidP="005278CA">
      <w:pPr>
        <w:pStyle w:val="Default"/>
        <w:spacing w:line="276" w:lineRule="auto"/>
        <w:ind w:firstLine="708"/>
        <w:contextualSpacing/>
        <w:jc w:val="both"/>
      </w:pPr>
      <w:r w:rsidRPr="003A7635">
        <w:t xml:space="preserve">Наиболее актуальными являются обращения: </w:t>
      </w:r>
    </w:p>
    <w:p w:rsidR="00277239" w:rsidRDefault="00277239" w:rsidP="00277239">
      <w:pPr>
        <w:pStyle w:val="Default"/>
        <w:numPr>
          <w:ilvl w:val="0"/>
          <w:numId w:val="1"/>
        </w:numPr>
        <w:spacing w:line="276" w:lineRule="auto"/>
        <w:contextualSpacing/>
        <w:jc w:val="both"/>
      </w:pPr>
      <w:r w:rsidRPr="00277239">
        <w:t>по вопросам улучшения жилищных условий, предоставления муниципального жилья, муниципального жилищного фонда, предоставления субсидий на жилье;</w:t>
      </w:r>
    </w:p>
    <w:p w:rsidR="007821D7" w:rsidRDefault="007821D7" w:rsidP="007821D7">
      <w:pPr>
        <w:pStyle w:val="Default"/>
        <w:numPr>
          <w:ilvl w:val="0"/>
          <w:numId w:val="1"/>
        </w:numPr>
        <w:spacing w:line="276" w:lineRule="auto"/>
        <w:contextualSpacing/>
        <w:jc w:val="both"/>
      </w:pPr>
      <w:r>
        <w:lastRenderedPageBreak/>
        <w:t>жильцов многоквартирных домов по вопросам оплаты жилищно-коммунальных услуг, неудовлетворительного содержания и ремонта муниципального жилья; неудовлетворительной работы ТСЖ, управляющих компаний и коммунальных служб; по вопросам эксплуатации и ремонта муниципального и ведомственного жилого фонда, по вопросам</w:t>
      </w:r>
      <w:r w:rsidRPr="007821D7">
        <w:t xml:space="preserve"> благоустройства и обустройства придомовых территорий;</w:t>
      </w:r>
    </w:p>
    <w:p w:rsidR="001F0D1B" w:rsidRPr="00277239" w:rsidRDefault="001F0D1B" w:rsidP="00277239">
      <w:pPr>
        <w:pStyle w:val="Default"/>
        <w:numPr>
          <w:ilvl w:val="0"/>
          <w:numId w:val="1"/>
        </w:numPr>
        <w:spacing w:line="276" w:lineRule="auto"/>
        <w:ind w:left="1423" w:hanging="357"/>
        <w:contextualSpacing/>
        <w:jc w:val="both"/>
      </w:pPr>
      <w:r w:rsidRPr="007739D0">
        <w:t xml:space="preserve">по </w:t>
      </w:r>
      <w:r w:rsidRPr="00277239">
        <w:t>вопросам землепользования, в том числе предоставление земельных участков льготным категориям граждан, для индивидуального жилищного строительства, для ведения личного подсобного хозяйства и огородничества;</w:t>
      </w:r>
    </w:p>
    <w:p w:rsidR="00277239" w:rsidRDefault="00277239" w:rsidP="00277239">
      <w:pPr>
        <w:pStyle w:val="a5"/>
        <w:numPr>
          <w:ilvl w:val="0"/>
          <w:numId w:val="1"/>
        </w:numPr>
        <w:ind w:left="1423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277239">
        <w:rPr>
          <w:rFonts w:ascii="Times New Roman" w:hAnsi="Times New Roman" w:cs="Times New Roman"/>
          <w:color w:val="000000"/>
          <w:sz w:val="24"/>
          <w:szCs w:val="24"/>
        </w:rPr>
        <w:t>по вопросу оказания материальной помощи;</w:t>
      </w:r>
    </w:p>
    <w:p w:rsidR="0038443C" w:rsidRDefault="0038443C" w:rsidP="0038443C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8443C">
        <w:rPr>
          <w:rFonts w:ascii="Times New Roman" w:hAnsi="Times New Roman" w:cs="Times New Roman"/>
          <w:color w:val="000000"/>
          <w:sz w:val="24"/>
          <w:szCs w:val="24"/>
        </w:rPr>
        <w:t>по вопросу благоустройства сельских территорий, обустройству придомовых территорий;</w:t>
      </w:r>
    </w:p>
    <w:p w:rsidR="0038443C" w:rsidRDefault="0038443C" w:rsidP="0038443C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8443C">
        <w:rPr>
          <w:rFonts w:ascii="Times New Roman" w:hAnsi="Times New Roman" w:cs="Times New Roman"/>
          <w:color w:val="000000"/>
          <w:sz w:val="24"/>
          <w:szCs w:val="24"/>
        </w:rPr>
        <w:t xml:space="preserve">по дорожному хозяйству; </w:t>
      </w:r>
    </w:p>
    <w:p w:rsidR="0038443C" w:rsidRDefault="0038443C" w:rsidP="0038443C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8443C">
        <w:rPr>
          <w:rFonts w:ascii="Times New Roman" w:hAnsi="Times New Roman" w:cs="Times New Roman"/>
          <w:color w:val="000000"/>
          <w:sz w:val="24"/>
          <w:szCs w:val="24"/>
        </w:rPr>
        <w:t>по строительств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38443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8443C" w:rsidRPr="0038443C" w:rsidRDefault="0038443C" w:rsidP="0038443C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вопросам образования;</w:t>
      </w:r>
    </w:p>
    <w:p w:rsidR="001F0D1B" w:rsidRDefault="007821D7" w:rsidP="00277239">
      <w:pPr>
        <w:pStyle w:val="a5"/>
        <w:numPr>
          <w:ilvl w:val="0"/>
          <w:numId w:val="1"/>
        </w:numPr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277239">
        <w:rPr>
          <w:rFonts w:ascii="Times New Roman" w:hAnsi="Times New Roman" w:cs="Times New Roman"/>
          <w:sz w:val="24"/>
          <w:szCs w:val="24"/>
        </w:rPr>
        <w:t xml:space="preserve">по </w:t>
      </w:r>
      <w:r w:rsidR="001F0D1B" w:rsidRPr="00277239">
        <w:rPr>
          <w:rFonts w:ascii="Times New Roman" w:hAnsi="Times New Roman" w:cs="Times New Roman"/>
          <w:sz w:val="24"/>
          <w:szCs w:val="24"/>
        </w:rPr>
        <w:t>газификации;</w:t>
      </w:r>
    </w:p>
    <w:p w:rsidR="00277239" w:rsidRPr="00277239" w:rsidRDefault="00277239" w:rsidP="00277239">
      <w:pPr>
        <w:pStyle w:val="a5"/>
        <w:numPr>
          <w:ilvl w:val="0"/>
          <w:numId w:val="1"/>
        </w:numPr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277239">
        <w:rPr>
          <w:rFonts w:ascii="Times New Roman" w:hAnsi="Times New Roman" w:cs="Times New Roman"/>
          <w:sz w:val="24"/>
          <w:szCs w:val="24"/>
        </w:rPr>
        <w:t xml:space="preserve">по вопросам транспортного обслуживания населения; </w:t>
      </w:r>
    </w:p>
    <w:p w:rsidR="003A7635" w:rsidRDefault="003A7635" w:rsidP="001F0D1B">
      <w:pPr>
        <w:pStyle w:val="Default"/>
        <w:spacing w:line="276" w:lineRule="auto"/>
        <w:contextualSpacing/>
        <w:jc w:val="both"/>
      </w:pPr>
    </w:p>
    <w:p w:rsidR="003A7635" w:rsidRDefault="003A7635" w:rsidP="003A7635">
      <w:pPr>
        <w:pStyle w:val="Default"/>
        <w:spacing w:line="276" w:lineRule="auto"/>
        <w:contextualSpacing/>
        <w:jc w:val="center"/>
      </w:pPr>
      <w:r>
        <w:t>Тематика обращений:</w:t>
      </w:r>
    </w:p>
    <w:p w:rsidR="007821D7" w:rsidRDefault="007821D7" w:rsidP="001F0D1B">
      <w:pPr>
        <w:pStyle w:val="Default"/>
        <w:spacing w:line="276" w:lineRule="auto"/>
        <w:contextualSpacing/>
        <w:jc w:val="both"/>
      </w:pPr>
    </w:p>
    <w:p w:rsidR="00AC4F54" w:rsidRDefault="00D22307" w:rsidP="00AA1BEE">
      <w:pPr>
        <w:ind w:firstLine="709"/>
        <w:contextualSpacing/>
        <w:jc w:val="center"/>
      </w:pPr>
      <w:r>
        <w:rPr>
          <w:noProof/>
          <w:lang w:eastAsia="ru-RU"/>
        </w:rPr>
        <w:drawing>
          <wp:inline distT="0" distB="0" distL="0" distR="0" wp14:anchorId="0889582F" wp14:editId="1FF7206A">
            <wp:extent cx="5029200" cy="4869180"/>
            <wp:effectExtent l="0" t="0" r="19050" b="266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22307" w:rsidRDefault="0081599B" w:rsidP="001302C7">
      <w:pPr>
        <w:ind w:right="-285" w:hanging="142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8A5AE1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1302C7">
        <w:rPr>
          <w:rFonts w:ascii="Times New Roman" w:hAnsi="Times New Roman" w:cs="Times New Roman"/>
          <w:iCs/>
          <w:sz w:val="24"/>
          <w:szCs w:val="24"/>
        </w:rPr>
        <w:tab/>
      </w:r>
    </w:p>
    <w:p w:rsidR="0038443C" w:rsidRDefault="0038443C" w:rsidP="00D22307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8443C" w:rsidRDefault="0038443C" w:rsidP="00D22307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44F68" w:rsidRDefault="001302C7" w:rsidP="00D22307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</w:t>
      </w:r>
      <w:r w:rsidR="00944F68" w:rsidRPr="00944F68">
        <w:rPr>
          <w:rFonts w:ascii="Times New Roman" w:hAnsi="Times New Roman" w:cs="Times New Roman"/>
          <w:iCs/>
          <w:sz w:val="24"/>
          <w:szCs w:val="24"/>
        </w:rPr>
        <w:t>о населённым пунктам:</w:t>
      </w:r>
    </w:p>
    <w:p w:rsidR="00944F68" w:rsidRDefault="00085CD0" w:rsidP="00944F68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ECFAEBC" wp14:editId="5407378B">
            <wp:extent cx="5646420" cy="2743200"/>
            <wp:effectExtent l="0" t="0" r="1143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85CD0" w:rsidRDefault="00085CD0" w:rsidP="00944F68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302C7" w:rsidRDefault="00E66495" w:rsidP="000B38F8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Тематика обращений, поступивших от жителей сельского поселения «Выльгорт»:</w:t>
      </w:r>
    </w:p>
    <w:p w:rsidR="000705E4" w:rsidRDefault="0001578E" w:rsidP="001302C7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D3CA4B2" wp14:editId="0D8C0778">
            <wp:extent cx="5646420" cy="2640330"/>
            <wp:effectExtent l="0" t="0" r="11430" b="2667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705E4" w:rsidRDefault="000705E4" w:rsidP="001302C7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1578E" w:rsidRDefault="0001578E" w:rsidP="000B38F8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1578E">
        <w:rPr>
          <w:rFonts w:ascii="Times New Roman" w:hAnsi="Times New Roman" w:cs="Times New Roman"/>
          <w:iCs/>
          <w:sz w:val="24"/>
          <w:szCs w:val="24"/>
        </w:rPr>
        <w:t>Тематика обращений, поступивших от жителей сельского поселения «Зеленец»:</w:t>
      </w:r>
    </w:p>
    <w:p w:rsidR="0001578E" w:rsidRDefault="000B38F8" w:rsidP="001302C7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172AEAD" wp14:editId="57A40587">
            <wp:simplePos x="0" y="0"/>
            <wp:positionH relativeFrom="column">
              <wp:posOffset>451485</wp:posOffset>
            </wp:positionH>
            <wp:positionV relativeFrom="paragraph">
              <wp:posOffset>45720</wp:posOffset>
            </wp:positionV>
            <wp:extent cx="5623560" cy="2743200"/>
            <wp:effectExtent l="0" t="0" r="15240" b="19050"/>
            <wp:wrapSquare wrapText="bothSides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8F8" w:rsidRDefault="000B38F8" w:rsidP="000B38F8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B38F8" w:rsidRDefault="000B38F8" w:rsidP="000B38F8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B38F8" w:rsidRDefault="000B38F8" w:rsidP="000B38F8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B38F8" w:rsidRDefault="000B38F8" w:rsidP="000B38F8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B38F8" w:rsidRDefault="000B38F8" w:rsidP="000B38F8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B38F8" w:rsidRDefault="000B38F8" w:rsidP="000B38F8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B38F8" w:rsidRDefault="000B38F8" w:rsidP="000B38F8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B38F8" w:rsidRDefault="000B38F8" w:rsidP="000B38F8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B38F8" w:rsidRDefault="000B38F8" w:rsidP="000B38F8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B38F8" w:rsidRDefault="000B38F8" w:rsidP="000B38F8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B38F8" w:rsidRDefault="000B38F8" w:rsidP="000B38F8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B38F8" w:rsidRDefault="000B38F8" w:rsidP="000B38F8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B38F8" w:rsidRDefault="000B38F8" w:rsidP="000B38F8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38443C" w:rsidRDefault="0038443C" w:rsidP="000B38F8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38443C" w:rsidRDefault="0038443C" w:rsidP="000B38F8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E66495" w:rsidRDefault="00C87331" w:rsidP="000B38F8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C87331">
        <w:rPr>
          <w:rFonts w:ascii="Times New Roman" w:hAnsi="Times New Roman" w:cs="Times New Roman"/>
          <w:iCs/>
          <w:sz w:val="24"/>
          <w:szCs w:val="24"/>
        </w:rPr>
        <w:t>Тематика обращений, поступивших от жител</w:t>
      </w:r>
      <w:r>
        <w:rPr>
          <w:rFonts w:ascii="Times New Roman" w:hAnsi="Times New Roman" w:cs="Times New Roman"/>
          <w:iCs/>
          <w:sz w:val="24"/>
          <w:szCs w:val="24"/>
        </w:rPr>
        <w:t>ей сельского поселения «Пажга</w:t>
      </w:r>
      <w:r w:rsidRPr="00C87331">
        <w:rPr>
          <w:rFonts w:ascii="Times New Roman" w:hAnsi="Times New Roman" w:cs="Times New Roman"/>
          <w:iCs/>
          <w:sz w:val="24"/>
          <w:szCs w:val="24"/>
        </w:rPr>
        <w:t>»:</w:t>
      </w:r>
    </w:p>
    <w:p w:rsidR="0001578E" w:rsidRDefault="000B38F8" w:rsidP="001302C7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01EFB7D" wp14:editId="6FA2E42B">
            <wp:simplePos x="0" y="0"/>
            <wp:positionH relativeFrom="column">
              <wp:posOffset>550545</wp:posOffset>
            </wp:positionH>
            <wp:positionV relativeFrom="paragraph">
              <wp:posOffset>204470</wp:posOffset>
            </wp:positionV>
            <wp:extent cx="5699760" cy="2743200"/>
            <wp:effectExtent l="0" t="0" r="15240" b="19050"/>
            <wp:wrapSquare wrapText="bothSides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2C7" w:rsidRDefault="001302C7" w:rsidP="001302C7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61768" w:rsidRDefault="00261768" w:rsidP="001302C7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B38F8" w:rsidRDefault="000B38F8" w:rsidP="000B38F8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B38F8" w:rsidRDefault="000B38F8" w:rsidP="000B38F8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B38F8" w:rsidRDefault="000B38F8" w:rsidP="000B38F8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B38F8" w:rsidRDefault="000B38F8" w:rsidP="000B38F8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B38F8" w:rsidRDefault="000B38F8" w:rsidP="000B38F8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B38F8" w:rsidRDefault="000B38F8" w:rsidP="000B38F8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B38F8" w:rsidRDefault="000B38F8" w:rsidP="000B38F8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B38F8" w:rsidRDefault="000B38F8" w:rsidP="000B38F8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B38F8" w:rsidRDefault="000B38F8" w:rsidP="000B38F8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B38F8" w:rsidRDefault="000B38F8" w:rsidP="000B38F8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B38F8" w:rsidRDefault="000B38F8" w:rsidP="000B38F8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B38F8" w:rsidRDefault="000B38F8" w:rsidP="000B38F8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B38F8" w:rsidRDefault="000B38F8" w:rsidP="000B38F8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1302C7" w:rsidRDefault="00261768" w:rsidP="000B38F8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61768">
        <w:rPr>
          <w:rFonts w:ascii="Times New Roman" w:hAnsi="Times New Roman" w:cs="Times New Roman"/>
          <w:iCs/>
          <w:sz w:val="24"/>
          <w:szCs w:val="24"/>
        </w:rPr>
        <w:t>Тематика обращений, поступивших от жителей сельского поселения «Слудка»:</w:t>
      </w:r>
    </w:p>
    <w:p w:rsidR="00D334B0" w:rsidRDefault="000B38F8" w:rsidP="001302C7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844E5C8" wp14:editId="762FECA4">
            <wp:simplePos x="0" y="0"/>
            <wp:positionH relativeFrom="column">
              <wp:posOffset>1289685</wp:posOffset>
            </wp:positionH>
            <wp:positionV relativeFrom="paragraph">
              <wp:posOffset>201930</wp:posOffset>
            </wp:positionV>
            <wp:extent cx="3771900" cy="2453640"/>
            <wp:effectExtent l="0" t="0" r="19050" b="22860"/>
            <wp:wrapSquare wrapText="bothSides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768" w:rsidRDefault="00261768" w:rsidP="001302C7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B38F8" w:rsidRDefault="000B38F8" w:rsidP="000B38F8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B38F8" w:rsidRDefault="000B38F8" w:rsidP="000B38F8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B38F8" w:rsidRDefault="000B38F8" w:rsidP="000B38F8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B38F8" w:rsidRDefault="000B38F8" w:rsidP="000B38F8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B38F8" w:rsidRDefault="000B38F8" w:rsidP="000B38F8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B38F8" w:rsidRDefault="000B38F8" w:rsidP="000B38F8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B38F8" w:rsidRDefault="000B38F8" w:rsidP="000B38F8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B38F8" w:rsidRDefault="000B38F8" w:rsidP="000B38F8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B38F8" w:rsidRDefault="000B38F8" w:rsidP="000B38F8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B38F8" w:rsidRDefault="000B38F8" w:rsidP="000B38F8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B38F8" w:rsidRDefault="000B38F8" w:rsidP="000B38F8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B38F8" w:rsidRDefault="000B38F8" w:rsidP="000B38F8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D334B0" w:rsidRDefault="00D334B0" w:rsidP="000B38F8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334B0">
        <w:rPr>
          <w:rFonts w:ascii="Times New Roman" w:hAnsi="Times New Roman" w:cs="Times New Roman"/>
          <w:iCs/>
          <w:sz w:val="24"/>
          <w:szCs w:val="24"/>
        </w:rPr>
        <w:t>Тематика обращений, поступивших от жителей сельского поселения «Палевицы»:</w:t>
      </w:r>
    </w:p>
    <w:p w:rsidR="00D334B0" w:rsidRDefault="000B38F8" w:rsidP="001302C7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16CB05F" wp14:editId="71B730FB">
            <wp:simplePos x="0" y="0"/>
            <wp:positionH relativeFrom="column">
              <wp:posOffset>962025</wp:posOffset>
            </wp:positionH>
            <wp:positionV relativeFrom="paragraph">
              <wp:posOffset>100965</wp:posOffset>
            </wp:positionV>
            <wp:extent cx="4876800" cy="2743200"/>
            <wp:effectExtent l="0" t="0" r="19050" b="19050"/>
            <wp:wrapSquare wrapText="bothSides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4B0" w:rsidRDefault="00D334B0" w:rsidP="001302C7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B38F8" w:rsidRDefault="000B38F8" w:rsidP="001302C7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B38F8" w:rsidRDefault="000B38F8" w:rsidP="000B38F8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B38F8" w:rsidRDefault="000B38F8" w:rsidP="000B38F8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38443C" w:rsidRDefault="0038443C" w:rsidP="000B38F8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38443C" w:rsidRDefault="0038443C" w:rsidP="000B38F8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D334B0" w:rsidRDefault="000B38F8" w:rsidP="000B38F8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B38F8">
        <w:rPr>
          <w:rFonts w:ascii="Times New Roman" w:hAnsi="Times New Roman" w:cs="Times New Roman"/>
          <w:iCs/>
          <w:sz w:val="24"/>
          <w:szCs w:val="24"/>
        </w:rPr>
        <w:lastRenderedPageBreak/>
        <w:t>Тематика обращений, поступивших от жителей сельского поселения «</w:t>
      </w:r>
      <w:proofErr w:type="spellStart"/>
      <w:r w:rsidRPr="000B38F8">
        <w:rPr>
          <w:rFonts w:ascii="Times New Roman" w:hAnsi="Times New Roman" w:cs="Times New Roman"/>
          <w:iCs/>
          <w:sz w:val="24"/>
          <w:szCs w:val="24"/>
        </w:rPr>
        <w:t>Ыб</w:t>
      </w:r>
      <w:proofErr w:type="spellEnd"/>
      <w:r w:rsidRPr="000B38F8">
        <w:rPr>
          <w:rFonts w:ascii="Times New Roman" w:hAnsi="Times New Roman" w:cs="Times New Roman"/>
          <w:iCs/>
          <w:sz w:val="24"/>
          <w:szCs w:val="24"/>
        </w:rPr>
        <w:t>»:</w:t>
      </w:r>
    </w:p>
    <w:p w:rsidR="000B38F8" w:rsidRDefault="000B38F8" w:rsidP="001302C7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639F44B" wp14:editId="185DB64B">
            <wp:simplePos x="0" y="0"/>
            <wp:positionH relativeFrom="column">
              <wp:posOffset>1419225</wp:posOffset>
            </wp:positionH>
            <wp:positionV relativeFrom="paragraph">
              <wp:posOffset>98425</wp:posOffset>
            </wp:positionV>
            <wp:extent cx="3909060" cy="2743200"/>
            <wp:effectExtent l="0" t="0" r="15240" b="19050"/>
            <wp:wrapSquare wrapText="bothSides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8F8" w:rsidRDefault="000B38F8" w:rsidP="001302C7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B38F8" w:rsidRDefault="000B38F8" w:rsidP="001302C7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B38F8" w:rsidRDefault="000B38F8" w:rsidP="001302C7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B38F8" w:rsidRDefault="000B38F8" w:rsidP="001302C7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B38F8" w:rsidRDefault="000B38F8" w:rsidP="001302C7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B38F8" w:rsidRDefault="000B38F8" w:rsidP="001302C7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B38F8" w:rsidRDefault="000B38F8" w:rsidP="001302C7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B38F8" w:rsidRDefault="000B38F8" w:rsidP="001302C7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B38F8" w:rsidRDefault="000B38F8" w:rsidP="001302C7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B38F8" w:rsidRDefault="000B38F8" w:rsidP="001302C7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B38F8" w:rsidRDefault="000B38F8" w:rsidP="001302C7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B38F8" w:rsidRDefault="000B38F8" w:rsidP="001302C7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B38F8" w:rsidRDefault="000B38F8" w:rsidP="001302C7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B38F8" w:rsidRDefault="000B38F8" w:rsidP="001302C7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42059" w:rsidRDefault="00A42059" w:rsidP="0038443C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A42059">
        <w:rPr>
          <w:rFonts w:ascii="Times New Roman" w:hAnsi="Times New Roman" w:cs="Times New Roman"/>
          <w:iCs/>
          <w:sz w:val="24"/>
          <w:szCs w:val="24"/>
        </w:rPr>
        <w:t>Тематика обращений, поступивших от жителей сельского поселения «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Яснэг</w:t>
      </w:r>
      <w:proofErr w:type="spellEnd"/>
      <w:r w:rsidRPr="00A42059">
        <w:rPr>
          <w:rFonts w:ascii="Times New Roman" w:hAnsi="Times New Roman" w:cs="Times New Roman"/>
          <w:iCs/>
          <w:sz w:val="24"/>
          <w:szCs w:val="24"/>
        </w:rPr>
        <w:t>»:</w:t>
      </w:r>
    </w:p>
    <w:p w:rsidR="0038443C" w:rsidRDefault="0038443C" w:rsidP="001302C7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42059" w:rsidRDefault="00811531" w:rsidP="00E66495">
      <w:pPr>
        <w:ind w:right="-285" w:firstLine="170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B62981E" wp14:editId="184C7BA2">
            <wp:extent cx="4572000" cy="27432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8443C" w:rsidRDefault="0038443C" w:rsidP="00E66495">
      <w:pPr>
        <w:ind w:right="-285" w:firstLine="170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87F48" w:rsidRDefault="00A42059" w:rsidP="00787F48">
      <w:pPr>
        <w:ind w:right="-285" w:hanging="142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A42059">
        <w:rPr>
          <w:rFonts w:ascii="Times New Roman" w:hAnsi="Times New Roman" w:cs="Times New Roman"/>
          <w:iCs/>
          <w:sz w:val="24"/>
          <w:szCs w:val="24"/>
        </w:rPr>
        <w:t>Тематика обращений, поступивших от жителей сельского поселения «</w:t>
      </w:r>
      <w:r>
        <w:rPr>
          <w:rFonts w:ascii="Times New Roman" w:hAnsi="Times New Roman" w:cs="Times New Roman"/>
          <w:iCs/>
          <w:sz w:val="24"/>
          <w:szCs w:val="24"/>
        </w:rPr>
        <w:t>Часово</w:t>
      </w:r>
      <w:r w:rsidRPr="00A42059">
        <w:rPr>
          <w:rFonts w:ascii="Times New Roman" w:hAnsi="Times New Roman" w:cs="Times New Roman"/>
          <w:iCs/>
          <w:sz w:val="24"/>
          <w:szCs w:val="24"/>
        </w:rPr>
        <w:t>»:</w:t>
      </w:r>
    </w:p>
    <w:p w:rsidR="0038443C" w:rsidRPr="0038443C" w:rsidRDefault="0038443C" w:rsidP="00787F48">
      <w:pPr>
        <w:ind w:right="-285" w:hanging="142"/>
        <w:contextualSpacing/>
        <w:jc w:val="center"/>
        <w:rPr>
          <w:rFonts w:ascii="Times New Roman" w:hAnsi="Times New Roman" w:cs="Times New Roman"/>
          <w:iCs/>
          <w:sz w:val="16"/>
          <w:szCs w:val="16"/>
        </w:rPr>
      </w:pPr>
    </w:p>
    <w:p w:rsidR="00787F48" w:rsidRDefault="00787F48" w:rsidP="00787F48">
      <w:pPr>
        <w:ind w:right="-285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175E0ABA" wp14:editId="0DCE4FF3">
            <wp:simplePos x="0" y="0"/>
            <wp:positionH relativeFrom="column">
              <wp:posOffset>1076325</wp:posOffset>
            </wp:positionH>
            <wp:positionV relativeFrom="paragraph">
              <wp:posOffset>20320</wp:posOffset>
            </wp:positionV>
            <wp:extent cx="4572000" cy="2743200"/>
            <wp:effectExtent l="0" t="0" r="19050" b="19050"/>
            <wp:wrapSquare wrapText="bothSides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iCs/>
          <w:sz w:val="24"/>
          <w:szCs w:val="24"/>
        </w:rPr>
        <w:tab/>
      </w:r>
    </w:p>
    <w:p w:rsidR="00787F48" w:rsidRDefault="00787F48" w:rsidP="00787F48">
      <w:pPr>
        <w:ind w:right="-285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87F48" w:rsidRDefault="00787F48" w:rsidP="00787F48">
      <w:pPr>
        <w:ind w:right="-285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87F48" w:rsidRDefault="00787F48" w:rsidP="00787F48">
      <w:pPr>
        <w:ind w:right="-285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87F48" w:rsidRDefault="00787F48" w:rsidP="00787F48">
      <w:pPr>
        <w:ind w:right="-285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87F48" w:rsidRDefault="00787F48" w:rsidP="00787F48">
      <w:pPr>
        <w:ind w:right="-285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87F48" w:rsidRDefault="00787F48" w:rsidP="00787F48">
      <w:pPr>
        <w:ind w:right="-285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87F48" w:rsidRDefault="00787F48" w:rsidP="00787F48">
      <w:pPr>
        <w:ind w:right="-285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87F48" w:rsidRDefault="00787F48" w:rsidP="00787F48">
      <w:pPr>
        <w:ind w:right="-285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87F48" w:rsidRDefault="00787F48" w:rsidP="00787F48">
      <w:pPr>
        <w:ind w:right="-285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87F48" w:rsidRDefault="00787F48" w:rsidP="00787F48">
      <w:pPr>
        <w:ind w:right="-285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87F48" w:rsidRDefault="00787F48" w:rsidP="00787F48">
      <w:pPr>
        <w:ind w:right="-285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87F48" w:rsidRDefault="00787F48" w:rsidP="00787F48">
      <w:pPr>
        <w:ind w:right="-285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42059" w:rsidRDefault="00787F48" w:rsidP="00787F48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87F48">
        <w:rPr>
          <w:rFonts w:ascii="Times New Roman" w:hAnsi="Times New Roman" w:cs="Times New Roman"/>
          <w:iCs/>
          <w:sz w:val="24"/>
          <w:szCs w:val="24"/>
        </w:rPr>
        <w:lastRenderedPageBreak/>
        <w:t>Тематика обращений, поступивших от жителей сельского поселения «Нювчим»:</w:t>
      </w:r>
    </w:p>
    <w:p w:rsidR="00787F48" w:rsidRDefault="00787F48" w:rsidP="00787F48">
      <w:pPr>
        <w:ind w:right="-285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1266825</wp:posOffset>
            </wp:positionH>
            <wp:positionV relativeFrom="paragraph">
              <wp:posOffset>108585</wp:posOffset>
            </wp:positionV>
            <wp:extent cx="4572000" cy="2743200"/>
            <wp:effectExtent l="0" t="0" r="19050" b="19050"/>
            <wp:wrapSquare wrapText="bothSides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F48" w:rsidRDefault="00787F48" w:rsidP="00787F48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87F48" w:rsidRDefault="00787F48" w:rsidP="00787F48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87F48" w:rsidRDefault="00787F48" w:rsidP="00787F48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87F48" w:rsidRDefault="00787F48" w:rsidP="00787F48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87F48" w:rsidRDefault="00787F48" w:rsidP="00787F48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87F48" w:rsidRDefault="00787F48" w:rsidP="00787F48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87F48" w:rsidRDefault="00787F48" w:rsidP="00787F48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87F48" w:rsidRDefault="00787F48" w:rsidP="00787F48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87F48" w:rsidRDefault="00787F48" w:rsidP="00787F48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87F48" w:rsidRDefault="00787F48" w:rsidP="00787F48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87F48" w:rsidRDefault="00787F48" w:rsidP="00787F48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87F48" w:rsidRDefault="00787F48" w:rsidP="00787F48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87F48" w:rsidRDefault="00787F48" w:rsidP="00787F48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87F48" w:rsidRDefault="00787F48" w:rsidP="00787F48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87F48" w:rsidRDefault="00787F48" w:rsidP="0038443C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87F48">
        <w:rPr>
          <w:rFonts w:ascii="Times New Roman" w:hAnsi="Times New Roman" w:cs="Times New Roman"/>
          <w:iCs/>
          <w:sz w:val="24"/>
          <w:szCs w:val="24"/>
        </w:rPr>
        <w:t>Тематика обращений, поступивших от жителей сельского поселения «</w:t>
      </w:r>
      <w:proofErr w:type="spellStart"/>
      <w:r w:rsidRPr="00787F48">
        <w:rPr>
          <w:rFonts w:ascii="Times New Roman" w:hAnsi="Times New Roman" w:cs="Times New Roman"/>
          <w:iCs/>
          <w:sz w:val="24"/>
          <w:szCs w:val="24"/>
        </w:rPr>
        <w:t>Озёл</w:t>
      </w:r>
      <w:proofErr w:type="spellEnd"/>
      <w:r w:rsidRPr="00787F48">
        <w:rPr>
          <w:rFonts w:ascii="Times New Roman" w:hAnsi="Times New Roman" w:cs="Times New Roman"/>
          <w:iCs/>
          <w:sz w:val="24"/>
          <w:szCs w:val="24"/>
        </w:rPr>
        <w:t>»:</w:t>
      </w:r>
    </w:p>
    <w:p w:rsidR="00787F48" w:rsidRDefault="003C3824" w:rsidP="00787F48">
      <w:pPr>
        <w:ind w:right="-285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92075</wp:posOffset>
            </wp:positionV>
            <wp:extent cx="2514600" cy="2743200"/>
            <wp:effectExtent l="0" t="0" r="19050" b="19050"/>
            <wp:wrapSquare wrapText="bothSides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824" w:rsidRDefault="003C3824" w:rsidP="00A42059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C3824" w:rsidRDefault="003C3824" w:rsidP="00A42059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C3824" w:rsidRDefault="003C3824" w:rsidP="00A42059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C3824" w:rsidRDefault="003C3824" w:rsidP="00A42059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C3824" w:rsidRDefault="003C3824" w:rsidP="00A42059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C3824" w:rsidRDefault="003C3824" w:rsidP="00A42059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C3824" w:rsidRDefault="003C3824" w:rsidP="00A42059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C3824" w:rsidRDefault="003C3824" w:rsidP="00A42059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C3824" w:rsidRDefault="003C3824" w:rsidP="00A42059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C3824" w:rsidRDefault="003C3824" w:rsidP="00A42059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C3824" w:rsidRDefault="003C3824" w:rsidP="00A42059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C3824" w:rsidRDefault="003C3824" w:rsidP="00A42059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C3824" w:rsidRDefault="003C3824" w:rsidP="00A42059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C3824" w:rsidRDefault="003C3824" w:rsidP="00A42059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42059" w:rsidRDefault="00A42059" w:rsidP="0038443C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A42059">
        <w:rPr>
          <w:rFonts w:ascii="Times New Roman" w:hAnsi="Times New Roman" w:cs="Times New Roman"/>
          <w:iCs/>
          <w:sz w:val="24"/>
          <w:szCs w:val="24"/>
        </w:rPr>
        <w:t>Тематика обращений, поступивших от жителей сельского поселения «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Мандач</w:t>
      </w:r>
      <w:proofErr w:type="spellEnd"/>
      <w:r w:rsidRPr="00A42059">
        <w:rPr>
          <w:rFonts w:ascii="Times New Roman" w:hAnsi="Times New Roman" w:cs="Times New Roman"/>
          <w:iCs/>
          <w:sz w:val="24"/>
          <w:szCs w:val="24"/>
        </w:rPr>
        <w:t>»:</w:t>
      </w:r>
    </w:p>
    <w:p w:rsidR="00E32892" w:rsidRDefault="0038443C" w:rsidP="0038443C">
      <w:pPr>
        <w:ind w:right="-285" w:firstLine="3686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09BC42B" wp14:editId="57C75B0F">
            <wp:extent cx="2514600" cy="2743200"/>
            <wp:effectExtent l="0" t="0" r="1905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77BCC" w:rsidRDefault="00677BCC" w:rsidP="00677BCC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7BCC">
        <w:rPr>
          <w:rFonts w:ascii="Times New Roman" w:hAnsi="Times New Roman" w:cs="Times New Roman"/>
          <w:iCs/>
          <w:sz w:val="24"/>
          <w:szCs w:val="24"/>
        </w:rPr>
        <w:lastRenderedPageBreak/>
        <w:t>Тематика обращений, поступивших от жителей сельского поселения «</w:t>
      </w:r>
      <w:r>
        <w:rPr>
          <w:rFonts w:ascii="Times New Roman" w:hAnsi="Times New Roman" w:cs="Times New Roman"/>
          <w:iCs/>
          <w:sz w:val="24"/>
          <w:szCs w:val="24"/>
        </w:rPr>
        <w:t>Лэзым</w:t>
      </w:r>
      <w:r w:rsidRPr="00677BCC">
        <w:rPr>
          <w:rFonts w:ascii="Times New Roman" w:hAnsi="Times New Roman" w:cs="Times New Roman"/>
          <w:iCs/>
          <w:sz w:val="24"/>
          <w:szCs w:val="24"/>
        </w:rPr>
        <w:t>»:</w:t>
      </w:r>
    </w:p>
    <w:p w:rsidR="0038443C" w:rsidRDefault="0038443C" w:rsidP="00677BCC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77BCC" w:rsidRDefault="0038443C" w:rsidP="0038443C">
      <w:pPr>
        <w:ind w:right="-285" w:firstLine="3686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1586383" wp14:editId="06EE5237">
            <wp:extent cx="2514600" cy="2743200"/>
            <wp:effectExtent l="0" t="0" r="19050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302C7" w:rsidRDefault="001302C7" w:rsidP="00A42059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16FF0" w:rsidRPr="004F7851" w:rsidRDefault="00E01403" w:rsidP="00A42059">
      <w:pPr>
        <w:ind w:right="-285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Всего дано 341</w:t>
      </w:r>
      <w:r w:rsidR="00380CC2">
        <w:rPr>
          <w:rFonts w:ascii="Times New Roman" w:hAnsi="Times New Roman" w:cs="Times New Roman"/>
          <w:iCs/>
          <w:sz w:val="24"/>
          <w:szCs w:val="24"/>
        </w:rPr>
        <w:t xml:space="preserve"> пор</w:t>
      </w:r>
      <w:r w:rsidR="006523A7">
        <w:rPr>
          <w:rFonts w:ascii="Times New Roman" w:hAnsi="Times New Roman" w:cs="Times New Roman"/>
          <w:iCs/>
          <w:sz w:val="24"/>
          <w:szCs w:val="24"/>
        </w:rPr>
        <w:t>учени</w:t>
      </w:r>
      <w:r>
        <w:rPr>
          <w:rFonts w:ascii="Times New Roman" w:hAnsi="Times New Roman" w:cs="Times New Roman"/>
          <w:iCs/>
          <w:sz w:val="24"/>
          <w:szCs w:val="24"/>
        </w:rPr>
        <w:t>е</w:t>
      </w:r>
      <w:r w:rsidR="006C1408">
        <w:rPr>
          <w:rFonts w:ascii="Times New Roman" w:hAnsi="Times New Roman" w:cs="Times New Roman"/>
          <w:iCs/>
          <w:sz w:val="24"/>
          <w:szCs w:val="24"/>
        </w:rPr>
        <w:t>.</w:t>
      </w:r>
      <w:r w:rsidR="00863D2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C140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46 </w:t>
      </w:r>
      <w:r w:rsidR="009D0F40">
        <w:rPr>
          <w:rFonts w:ascii="Times New Roman" w:hAnsi="Times New Roman" w:cs="Times New Roman"/>
          <w:color w:val="000000"/>
          <w:sz w:val="24"/>
          <w:szCs w:val="24"/>
        </w:rPr>
        <w:t>ответах</w:t>
      </w:r>
      <w:r w:rsidR="00AB1AD1" w:rsidRPr="00AB1AD1">
        <w:rPr>
          <w:rFonts w:ascii="Times New Roman" w:hAnsi="Times New Roman" w:cs="Times New Roman"/>
          <w:color w:val="000000"/>
          <w:sz w:val="24"/>
          <w:szCs w:val="24"/>
        </w:rPr>
        <w:t xml:space="preserve"> сообщается о положительном решении поставленн</w:t>
      </w:r>
      <w:r w:rsidR="00AB1AD1" w:rsidRPr="00A53E1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5E31F7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DF2C65">
        <w:rPr>
          <w:rFonts w:ascii="Times New Roman" w:hAnsi="Times New Roman" w:cs="Times New Roman"/>
          <w:color w:val="000000"/>
          <w:sz w:val="24"/>
          <w:szCs w:val="24"/>
        </w:rPr>
        <w:t xml:space="preserve"> вопросов и принятых</w:t>
      </w:r>
      <w:r w:rsidR="00C52631">
        <w:rPr>
          <w:rFonts w:ascii="Times New Roman" w:hAnsi="Times New Roman" w:cs="Times New Roman"/>
          <w:color w:val="000000"/>
          <w:sz w:val="24"/>
          <w:szCs w:val="24"/>
        </w:rPr>
        <w:t xml:space="preserve"> мерах; </w:t>
      </w:r>
      <w:r w:rsidR="00EE33CC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3 авторам</w:t>
      </w:r>
      <w:r w:rsidR="007371E1">
        <w:rPr>
          <w:rFonts w:ascii="Times New Roman" w:hAnsi="Times New Roman" w:cs="Times New Roman"/>
          <w:color w:val="000000"/>
          <w:sz w:val="24"/>
          <w:szCs w:val="24"/>
        </w:rPr>
        <w:t xml:space="preserve"> отказано; </w:t>
      </w:r>
      <w:r>
        <w:rPr>
          <w:rFonts w:ascii="Times New Roman" w:hAnsi="Times New Roman" w:cs="Times New Roman"/>
          <w:color w:val="000000"/>
          <w:sz w:val="24"/>
          <w:szCs w:val="24"/>
        </w:rPr>
        <w:t>248</w:t>
      </w:r>
      <w:r w:rsidR="00EE33CC">
        <w:rPr>
          <w:rFonts w:ascii="Times New Roman" w:hAnsi="Times New Roman" w:cs="Times New Roman"/>
          <w:color w:val="000000"/>
          <w:sz w:val="24"/>
          <w:szCs w:val="24"/>
        </w:rPr>
        <w:t xml:space="preserve"> авторам</w:t>
      </w:r>
      <w:r w:rsidR="00AB1AD1" w:rsidRPr="00AB1AD1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5E31F7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="00C52631">
        <w:rPr>
          <w:rFonts w:ascii="Times New Roman" w:hAnsi="Times New Roman" w:cs="Times New Roman"/>
          <w:color w:val="000000"/>
          <w:sz w:val="24"/>
          <w:szCs w:val="24"/>
        </w:rPr>
        <w:t>ы необходимые разъяснения</w:t>
      </w:r>
      <w:r w:rsidR="007371E1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4F78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7371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7851">
        <w:rPr>
          <w:rFonts w:ascii="Times New Roman" w:hAnsi="Times New Roman" w:cs="Times New Roman"/>
          <w:color w:val="000000"/>
          <w:sz w:val="24"/>
          <w:szCs w:val="24"/>
        </w:rPr>
        <w:t>обращени</w:t>
      </w:r>
      <w:r>
        <w:rPr>
          <w:rFonts w:ascii="Times New Roman" w:hAnsi="Times New Roman" w:cs="Times New Roman"/>
          <w:color w:val="000000"/>
          <w:sz w:val="24"/>
          <w:szCs w:val="24"/>
        </w:rPr>
        <w:t>е находи</w:t>
      </w:r>
      <w:r w:rsidR="004F7851">
        <w:rPr>
          <w:rFonts w:ascii="Times New Roman" w:hAnsi="Times New Roman" w:cs="Times New Roman"/>
          <w:color w:val="000000"/>
          <w:sz w:val="24"/>
          <w:szCs w:val="24"/>
        </w:rPr>
        <w:t>тся на рассмотрении.</w:t>
      </w:r>
    </w:p>
    <w:p w:rsidR="00AB1AD1" w:rsidRDefault="00AB1AD1" w:rsidP="001F0D1B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E11">
        <w:rPr>
          <w:rFonts w:ascii="Times New Roman" w:hAnsi="Times New Roman" w:cs="Times New Roman"/>
          <w:color w:val="000000"/>
          <w:sz w:val="24"/>
          <w:szCs w:val="24"/>
        </w:rPr>
        <w:t>Наиболее важные, социально - значимые обращения передавались</w:t>
      </w:r>
      <w:r w:rsidR="00A936B0" w:rsidRPr="00A93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>руководителю админи</w:t>
      </w:r>
      <w:r w:rsidR="005E642E">
        <w:rPr>
          <w:rFonts w:ascii="Times New Roman" w:hAnsi="Times New Roman" w:cs="Times New Roman"/>
          <w:color w:val="000000"/>
          <w:sz w:val="24"/>
          <w:szCs w:val="24"/>
        </w:rPr>
        <w:t>страции муниципа</w:t>
      </w:r>
      <w:r w:rsidR="00DF2C65">
        <w:rPr>
          <w:rFonts w:ascii="Times New Roman" w:hAnsi="Times New Roman" w:cs="Times New Roman"/>
          <w:color w:val="000000"/>
          <w:sz w:val="24"/>
          <w:szCs w:val="24"/>
        </w:rPr>
        <w:t xml:space="preserve">льного района </w:t>
      </w:r>
      <w:proofErr w:type="spellStart"/>
      <w:r w:rsidR="00485442">
        <w:rPr>
          <w:rFonts w:ascii="Times New Roman" w:hAnsi="Times New Roman" w:cs="Times New Roman"/>
          <w:color w:val="000000"/>
          <w:sz w:val="24"/>
          <w:szCs w:val="24"/>
        </w:rPr>
        <w:t>Лажаневу</w:t>
      </w:r>
      <w:proofErr w:type="spellEnd"/>
      <w:r w:rsidR="00485442">
        <w:rPr>
          <w:rFonts w:ascii="Times New Roman" w:hAnsi="Times New Roman" w:cs="Times New Roman"/>
          <w:color w:val="000000"/>
          <w:sz w:val="24"/>
          <w:szCs w:val="24"/>
        </w:rPr>
        <w:t xml:space="preserve"> О.А.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>, первому заместителю руководителя администрации</w:t>
      </w:r>
      <w:r w:rsidR="005E642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  <w:r w:rsidR="006E4305">
        <w:rPr>
          <w:rFonts w:ascii="Times New Roman" w:hAnsi="Times New Roman" w:cs="Times New Roman"/>
          <w:color w:val="000000"/>
          <w:sz w:val="24"/>
          <w:szCs w:val="24"/>
        </w:rPr>
        <w:t>Баранову К.М</w:t>
      </w:r>
      <w:r w:rsidR="00C76260">
        <w:rPr>
          <w:rFonts w:ascii="Times New Roman" w:hAnsi="Times New Roman" w:cs="Times New Roman"/>
          <w:color w:val="000000"/>
          <w:sz w:val="24"/>
          <w:szCs w:val="24"/>
        </w:rPr>
        <w:t>.,</w:t>
      </w:r>
      <w:r w:rsidR="006E43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2C65" w:rsidRPr="00A53E11">
        <w:rPr>
          <w:rFonts w:ascii="Times New Roman" w:hAnsi="Times New Roman" w:cs="Times New Roman"/>
          <w:color w:val="000000"/>
          <w:sz w:val="24"/>
          <w:szCs w:val="24"/>
        </w:rPr>
        <w:t>заместителю руководителя админист</w:t>
      </w:r>
      <w:r w:rsidR="00DF2C65">
        <w:rPr>
          <w:rFonts w:ascii="Times New Roman" w:hAnsi="Times New Roman" w:cs="Times New Roman"/>
          <w:color w:val="000000"/>
          <w:sz w:val="24"/>
          <w:szCs w:val="24"/>
        </w:rPr>
        <w:t xml:space="preserve">рации муниципального района </w:t>
      </w:r>
      <w:proofErr w:type="spellStart"/>
      <w:r w:rsidR="00485442">
        <w:rPr>
          <w:rFonts w:ascii="Times New Roman" w:hAnsi="Times New Roman" w:cs="Times New Roman"/>
          <w:color w:val="000000"/>
          <w:sz w:val="24"/>
          <w:szCs w:val="24"/>
        </w:rPr>
        <w:t>Долингер</w:t>
      </w:r>
      <w:proofErr w:type="spellEnd"/>
      <w:r w:rsidR="00485442">
        <w:rPr>
          <w:rFonts w:ascii="Times New Roman" w:hAnsi="Times New Roman" w:cs="Times New Roman"/>
          <w:color w:val="000000"/>
          <w:sz w:val="24"/>
          <w:szCs w:val="24"/>
        </w:rPr>
        <w:t xml:space="preserve"> Н.В</w:t>
      </w:r>
      <w:r w:rsidR="0012703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E430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E4305" w:rsidRPr="006E4305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заместителю руководителя администрации муниципального района </w:t>
      </w:r>
      <w:r w:rsidR="006E4305">
        <w:rPr>
          <w:rFonts w:ascii="Times New Roman" w:hAnsi="Times New Roman" w:cs="Times New Roman"/>
          <w:color w:val="000000"/>
          <w:sz w:val="24"/>
          <w:szCs w:val="24"/>
        </w:rPr>
        <w:t xml:space="preserve">Попову О.В., </w:t>
      </w:r>
      <w:r w:rsidR="006E4305" w:rsidRPr="006E4305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заместителю руководителя администрации муниципального района </w:t>
      </w:r>
      <w:proofErr w:type="spellStart"/>
      <w:r w:rsidR="006E4305" w:rsidRPr="006E4305">
        <w:rPr>
          <w:rFonts w:ascii="Times New Roman" w:hAnsi="Times New Roman" w:cs="Times New Roman"/>
          <w:color w:val="000000"/>
          <w:sz w:val="24"/>
          <w:szCs w:val="24"/>
        </w:rPr>
        <w:t>Федюневой</w:t>
      </w:r>
      <w:proofErr w:type="spellEnd"/>
      <w:r w:rsidR="006E4305" w:rsidRPr="006E4305">
        <w:rPr>
          <w:rFonts w:ascii="Times New Roman" w:hAnsi="Times New Roman" w:cs="Times New Roman"/>
          <w:color w:val="000000"/>
          <w:sz w:val="24"/>
          <w:szCs w:val="24"/>
        </w:rPr>
        <w:t xml:space="preserve"> А.И.</w:t>
      </w:r>
    </w:p>
    <w:p w:rsidR="00E86468" w:rsidRDefault="001558E3" w:rsidP="001F0D1B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За отчётный период </w:t>
      </w:r>
      <w:r w:rsidR="009E1FD4">
        <w:rPr>
          <w:rFonts w:ascii="Times New Roman" w:hAnsi="Times New Roman" w:cs="Times New Roman"/>
          <w:color w:val="000000"/>
          <w:sz w:val="24"/>
          <w:szCs w:val="24"/>
        </w:rPr>
        <w:t xml:space="preserve">на личном приёме 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руководителем администрации </w:t>
      </w:r>
      <w:r w:rsidR="005E642E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района </w:t>
      </w:r>
      <w:proofErr w:type="spellStart"/>
      <w:r w:rsidR="00127034">
        <w:rPr>
          <w:rFonts w:ascii="Times New Roman" w:hAnsi="Times New Roman" w:cs="Times New Roman"/>
          <w:color w:val="000000"/>
          <w:sz w:val="24"/>
          <w:szCs w:val="24"/>
        </w:rPr>
        <w:t>Лажаневым</w:t>
      </w:r>
      <w:proofErr w:type="spellEnd"/>
      <w:r w:rsidR="00127034">
        <w:rPr>
          <w:rFonts w:ascii="Times New Roman" w:hAnsi="Times New Roman" w:cs="Times New Roman"/>
          <w:color w:val="000000"/>
          <w:sz w:val="24"/>
          <w:szCs w:val="24"/>
        </w:rPr>
        <w:t xml:space="preserve"> О.А.</w:t>
      </w:r>
      <w:r w:rsidR="00B87BA6">
        <w:rPr>
          <w:rFonts w:ascii="Times New Roman" w:hAnsi="Times New Roman" w:cs="Times New Roman"/>
          <w:color w:val="000000"/>
          <w:sz w:val="24"/>
          <w:szCs w:val="24"/>
        </w:rPr>
        <w:t xml:space="preserve"> принят</w:t>
      </w:r>
      <w:r w:rsidR="003F6F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F51DC1">
        <w:rPr>
          <w:rFonts w:ascii="Times New Roman" w:hAnsi="Times New Roman" w:cs="Times New Roman"/>
          <w:color w:val="000000"/>
          <w:sz w:val="24"/>
          <w:szCs w:val="24"/>
        </w:rPr>
        <w:t xml:space="preserve"> 14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 граждан, </w:t>
      </w:r>
      <w:r w:rsidR="00FF0C39">
        <w:rPr>
          <w:rFonts w:ascii="Times New Roman" w:hAnsi="Times New Roman" w:cs="Times New Roman"/>
          <w:color w:val="000000"/>
          <w:sz w:val="24"/>
          <w:szCs w:val="24"/>
        </w:rPr>
        <w:t xml:space="preserve">первым </w:t>
      </w:r>
      <w:r w:rsidR="00123D76">
        <w:rPr>
          <w:rFonts w:ascii="Times New Roman" w:hAnsi="Times New Roman" w:cs="Times New Roman"/>
          <w:color w:val="000000"/>
          <w:sz w:val="24"/>
          <w:szCs w:val="24"/>
        </w:rPr>
        <w:t>заместителем</w:t>
      </w:r>
      <w:r w:rsidR="00123D76"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руководителя админист</w:t>
      </w:r>
      <w:r w:rsidR="00123D76">
        <w:rPr>
          <w:rFonts w:ascii="Times New Roman" w:hAnsi="Times New Roman" w:cs="Times New Roman"/>
          <w:color w:val="000000"/>
          <w:sz w:val="24"/>
          <w:szCs w:val="24"/>
        </w:rPr>
        <w:t>рации муниципальног</w:t>
      </w:r>
      <w:r w:rsidR="00745338">
        <w:rPr>
          <w:rFonts w:ascii="Times New Roman" w:hAnsi="Times New Roman" w:cs="Times New Roman"/>
          <w:color w:val="000000"/>
          <w:sz w:val="24"/>
          <w:szCs w:val="24"/>
        </w:rPr>
        <w:t xml:space="preserve">о района </w:t>
      </w:r>
      <w:r w:rsidR="00E86468">
        <w:rPr>
          <w:rFonts w:ascii="Times New Roman" w:hAnsi="Times New Roman" w:cs="Times New Roman"/>
          <w:color w:val="000000"/>
          <w:sz w:val="24"/>
          <w:szCs w:val="24"/>
        </w:rPr>
        <w:t xml:space="preserve">Барановым К.М. </w:t>
      </w:r>
      <w:r w:rsidR="00FF0C39">
        <w:rPr>
          <w:rFonts w:ascii="Times New Roman" w:hAnsi="Times New Roman" w:cs="Times New Roman"/>
          <w:color w:val="000000"/>
          <w:sz w:val="24"/>
          <w:szCs w:val="24"/>
        </w:rPr>
        <w:t>принят</w:t>
      </w:r>
      <w:r w:rsidR="003F6F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86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1DC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45338">
        <w:rPr>
          <w:rFonts w:ascii="Times New Roman" w:hAnsi="Times New Roman" w:cs="Times New Roman"/>
          <w:color w:val="000000"/>
          <w:sz w:val="24"/>
          <w:szCs w:val="24"/>
        </w:rPr>
        <w:t xml:space="preserve"> граждан</w:t>
      </w:r>
      <w:r w:rsidR="00E864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86468" w:rsidRPr="00E86468">
        <w:rPr>
          <w:rFonts w:ascii="Times New Roman" w:hAnsi="Times New Roman" w:cs="Times New Roman"/>
          <w:color w:val="000000"/>
          <w:sz w:val="24"/>
          <w:szCs w:val="24"/>
        </w:rPr>
        <w:t>заместителем руководителя администрации муниципального района</w:t>
      </w:r>
      <w:r w:rsidR="00E86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86468">
        <w:rPr>
          <w:rFonts w:ascii="Times New Roman" w:hAnsi="Times New Roman" w:cs="Times New Roman"/>
          <w:color w:val="000000"/>
          <w:sz w:val="24"/>
          <w:szCs w:val="24"/>
        </w:rPr>
        <w:t>Долингер</w:t>
      </w:r>
      <w:proofErr w:type="spellEnd"/>
      <w:r w:rsidR="00E86468">
        <w:rPr>
          <w:rFonts w:ascii="Times New Roman" w:hAnsi="Times New Roman" w:cs="Times New Roman"/>
          <w:color w:val="000000"/>
          <w:sz w:val="24"/>
          <w:szCs w:val="24"/>
        </w:rPr>
        <w:t xml:space="preserve"> Н.В. принят</w:t>
      </w:r>
      <w:r w:rsidR="003F6F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86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1DC1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E86468">
        <w:rPr>
          <w:rFonts w:ascii="Times New Roman" w:hAnsi="Times New Roman" w:cs="Times New Roman"/>
          <w:color w:val="000000"/>
          <w:sz w:val="24"/>
          <w:szCs w:val="24"/>
        </w:rPr>
        <w:t xml:space="preserve"> граждан</w:t>
      </w:r>
      <w:r w:rsidR="003F6F2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F6F2A" w:rsidRPr="003F6F2A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заместителем руководителя администрации муниципального района </w:t>
      </w:r>
      <w:r w:rsidR="003F6F2A">
        <w:rPr>
          <w:rFonts w:ascii="Times New Roman" w:hAnsi="Times New Roman" w:cs="Times New Roman"/>
          <w:color w:val="000000"/>
          <w:sz w:val="24"/>
          <w:szCs w:val="24"/>
        </w:rPr>
        <w:t>Поповым О.В.</w:t>
      </w:r>
      <w:r w:rsidR="003F6F2A" w:rsidRPr="003F6F2A">
        <w:rPr>
          <w:rFonts w:ascii="Times New Roman" w:hAnsi="Times New Roman" w:cs="Times New Roman"/>
          <w:color w:val="000000"/>
          <w:sz w:val="24"/>
          <w:szCs w:val="24"/>
        </w:rPr>
        <w:t xml:space="preserve"> принят </w:t>
      </w:r>
      <w:r w:rsidR="00F51DC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F6F2A" w:rsidRPr="003F6F2A">
        <w:rPr>
          <w:rFonts w:ascii="Times New Roman" w:hAnsi="Times New Roman" w:cs="Times New Roman"/>
          <w:color w:val="000000"/>
          <w:sz w:val="24"/>
          <w:szCs w:val="24"/>
        </w:rPr>
        <w:t xml:space="preserve"> граждан</w:t>
      </w:r>
      <w:r w:rsidR="00F51DC1">
        <w:rPr>
          <w:rFonts w:ascii="Times New Roman" w:hAnsi="Times New Roman" w:cs="Times New Roman"/>
          <w:color w:val="000000"/>
          <w:sz w:val="24"/>
          <w:szCs w:val="24"/>
        </w:rPr>
        <w:t>ин</w:t>
      </w:r>
      <w:r w:rsidR="00E864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86468" w:rsidRDefault="00E86468" w:rsidP="001F0D1B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0C39" w:rsidRPr="00A53E11" w:rsidRDefault="00A63A41" w:rsidP="00BD682E">
      <w:pPr>
        <w:ind w:left="1560" w:hanging="142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br w:type="textWrapping" w:clear="all"/>
      </w:r>
      <w:r w:rsidR="00E50043">
        <w:rPr>
          <w:noProof/>
          <w:lang w:eastAsia="ru-RU"/>
        </w:rPr>
        <w:drawing>
          <wp:inline distT="0" distB="0" distL="0" distR="0" wp14:anchorId="1CF7E7F9" wp14:editId="08E876E0">
            <wp:extent cx="4572000" cy="2743200"/>
            <wp:effectExtent l="0" t="0" r="19050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bookmarkStart w:id="0" w:name="_GoBack"/>
      <w:bookmarkEnd w:id="0"/>
    </w:p>
    <w:sectPr w:rsidR="00FF0C39" w:rsidRPr="00A53E11" w:rsidSect="0038443C">
      <w:pgSz w:w="11906" w:h="16838"/>
      <w:pgMar w:top="127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471E0"/>
    <w:multiLevelType w:val="hybridMultilevel"/>
    <w:tmpl w:val="BE5075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BF65F42"/>
    <w:multiLevelType w:val="hybridMultilevel"/>
    <w:tmpl w:val="404043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B3"/>
    <w:rsid w:val="00006DFD"/>
    <w:rsid w:val="0001578E"/>
    <w:rsid w:val="00021E09"/>
    <w:rsid w:val="00022085"/>
    <w:rsid w:val="00026EA0"/>
    <w:rsid w:val="000448D4"/>
    <w:rsid w:val="00046C83"/>
    <w:rsid w:val="00056459"/>
    <w:rsid w:val="000705E4"/>
    <w:rsid w:val="000738A3"/>
    <w:rsid w:val="00085CD0"/>
    <w:rsid w:val="00090FBA"/>
    <w:rsid w:val="000A6324"/>
    <w:rsid w:val="000B37A3"/>
    <w:rsid w:val="000B38F8"/>
    <w:rsid w:val="000B4A1C"/>
    <w:rsid w:val="000E7F71"/>
    <w:rsid w:val="00110281"/>
    <w:rsid w:val="001117A0"/>
    <w:rsid w:val="001133A3"/>
    <w:rsid w:val="00123D76"/>
    <w:rsid w:val="00127034"/>
    <w:rsid w:val="001302C7"/>
    <w:rsid w:val="00131AEF"/>
    <w:rsid w:val="00134318"/>
    <w:rsid w:val="00135DE9"/>
    <w:rsid w:val="00140973"/>
    <w:rsid w:val="00143AF0"/>
    <w:rsid w:val="00154CAB"/>
    <w:rsid w:val="001558E3"/>
    <w:rsid w:val="001825A9"/>
    <w:rsid w:val="00192512"/>
    <w:rsid w:val="001B3DE5"/>
    <w:rsid w:val="001B706E"/>
    <w:rsid w:val="001D7F40"/>
    <w:rsid w:val="001F0D1B"/>
    <w:rsid w:val="00203A29"/>
    <w:rsid w:val="002110A2"/>
    <w:rsid w:val="002132A1"/>
    <w:rsid w:val="00236C33"/>
    <w:rsid w:val="00245529"/>
    <w:rsid w:val="002466E1"/>
    <w:rsid w:val="002533B6"/>
    <w:rsid w:val="0026133E"/>
    <w:rsid w:val="00261768"/>
    <w:rsid w:val="0026795B"/>
    <w:rsid w:val="00277239"/>
    <w:rsid w:val="0029326F"/>
    <w:rsid w:val="002A2174"/>
    <w:rsid w:val="002A74EF"/>
    <w:rsid w:val="002B1FA4"/>
    <w:rsid w:val="002C1979"/>
    <w:rsid w:val="002F3D07"/>
    <w:rsid w:val="00303BCE"/>
    <w:rsid w:val="003238B9"/>
    <w:rsid w:val="00323D98"/>
    <w:rsid w:val="003528EB"/>
    <w:rsid w:val="00355C82"/>
    <w:rsid w:val="00370EBE"/>
    <w:rsid w:val="00380CC2"/>
    <w:rsid w:val="0038443C"/>
    <w:rsid w:val="003A7635"/>
    <w:rsid w:val="003B09B3"/>
    <w:rsid w:val="003C3824"/>
    <w:rsid w:val="003C5C7D"/>
    <w:rsid w:val="003F6F2A"/>
    <w:rsid w:val="00414C38"/>
    <w:rsid w:val="00427089"/>
    <w:rsid w:val="004319B0"/>
    <w:rsid w:val="00444A50"/>
    <w:rsid w:val="00447A98"/>
    <w:rsid w:val="0045099D"/>
    <w:rsid w:val="00470344"/>
    <w:rsid w:val="00470D99"/>
    <w:rsid w:val="00471EA8"/>
    <w:rsid w:val="00485442"/>
    <w:rsid w:val="004875E4"/>
    <w:rsid w:val="004B0E2B"/>
    <w:rsid w:val="004B1074"/>
    <w:rsid w:val="004C10C3"/>
    <w:rsid w:val="004E4B81"/>
    <w:rsid w:val="004F6CFF"/>
    <w:rsid w:val="004F72D9"/>
    <w:rsid w:val="004F7851"/>
    <w:rsid w:val="00510E27"/>
    <w:rsid w:val="00516FF0"/>
    <w:rsid w:val="005278CA"/>
    <w:rsid w:val="00540553"/>
    <w:rsid w:val="00545865"/>
    <w:rsid w:val="00572D72"/>
    <w:rsid w:val="005733D9"/>
    <w:rsid w:val="00587B09"/>
    <w:rsid w:val="005A3566"/>
    <w:rsid w:val="005A3A39"/>
    <w:rsid w:val="005B24DF"/>
    <w:rsid w:val="005C5080"/>
    <w:rsid w:val="005C73BE"/>
    <w:rsid w:val="005D4132"/>
    <w:rsid w:val="005E31F7"/>
    <w:rsid w:val="005E350C"/>
    <w:rsid w:val="005E4D74"/>
    <w:rsid w:val="005E5F9A"/>
    <w:rsid w:val="005E642E"/>
    <w:rsid w:val="005F3477"/>
    <w:rsid w:val="005F6188"/>
    <w:rsid w:val="00612823"/>
    <w:rsid w:val="006444EE"/>
    <w:rsid w:val="006523A7"/>
    <w:rsid w:val="0065442D"/>
    <w:rsid w:val="006556E5"/>
    <w:rsid w:val="006774FF"/>
    <w:rsid w:val="00677BCC"/>
    <w:rsid w:val="00683680"/>
    <w:rsid w:val="00684C53"/>
    <w:rsid w:val="00687879"/>
    <w:rsid w:val="006A2076"/>
    <w:rsid w:val="006C1408"/>
    <w:rsid w:val="006D1CFD"/>
    <w:rsid w:val="006D40F8"/>
    <w:rsid w:val="006E4305"/>
    <w:rsid w:val="006E4AC4"/>
    <w:rsid w:val="006F34D3"/>
    <w:rsid w:val="006F57D4"/>
    <w:rsid w:val="007053FF"/>
    <w:rsid w:val="00716CD2"/>
    <w:rsid w:val="007371E1"/>
    <w:rsid w:val="00745338"/>
    <w:rsid w:val="0074630B"/>
    <w:rsid w:val="00772103"/>
    <w:rsid w:val="007739D0"/>
    <w:rsid w:val="00781718"/>
    <w:rsid w:val="007821D7"/>
    <w:rsid w:val="00787F48"/>
    <w:rsid w:val="007A05C0"/>
    <w:rsid w:val="007A2679"/>
    <w:rsid w:val="007B1D49"/>
    <w:rsid w:val="007C4585"/>
    <w:rsid w:val="007C5688"/>
    <w:rsid w:val="007D7019"/>
    <w:rsid w:val="008060FB"/>
    <w:rsid w:val="00811531"/>
    <w:rsid w:val="0081408A"/>
    <w:rsid w:val="0081599B"/>
    <w:rsid w:val="0084473F"/>
    <w:rsid w:val="00847378"/>
    <w:rsid w:val="00854931"/>
    <w:rsid w:val="00856EF1"/>
    <w:rsid w:val="008606FD"/>
    <w:rsid w:val="008626EA"/>
    <w:rsid w:val="00863D24"/>
    <w:rsid w:val="00870105"/>
    <w:rsid w:val="00886EC4"/>
    <w:rsid w:val="008935F7"/>
    <w:rsid w:val="008A5AE1"/>
    <w:rsid w:val="008A644D"/>
    <w:rsid w:val="008A74C7"/>
    <w:rsid w:val="008B6BFD"/>
    <w:rsid w:val="008B7B87"/>
    <w:rsid w:val="008C7976"/>
    <w:rsid w:val="008E14E2"/>
    <w:rsid w:val="008E27FF"/>
    <w:rsid w:val="008F2187"/>
    <w:rsid w:val="00902FFF"/>
    <w:rsid w:val="00905955"/>
    <w:rsid w:val="00915ECE"/>
    <w:rsid w:val="00944F68"/>
    <w:rsid w:val="0097109F"/>
    <w:rsid w:val="009A08E1"/>
    <w:rsid w:val="009A4D7B"/>
    <w:rsid w:val="009B409C"/>
    <w:rsid w:val="009D0F40"/>
    <w:rsid w:val="009E1FD4"/>
    <w:rsid w:val="009E2499"/>
    <w:rsid w:val="009E7039"/>
    <w:rsid w:val="009E71AC"/>
    <w:rsid w:val="009F2B5A"/>
    <w:rsid w:val="00A11F78"/>
    <w:rsid w:val="00A25828"/>
    <w:rsid w:val="00A31F6F"/>
    <w:rsid w:val="00A40CDC"/>
    <w:rsid w:val="00A42059"/>
    <w:rsid w:val="00A473D8"/>
    <w:rsid w:val="00A53E11"/>
    <w:rsid w:val="00A63A41"/>
    <w:rsid w:val="00A7609D"/>
    <w:rsid w:val="00A8013A"/>
    <w:rsid w:val="00A823D5"/>
    <w:rsid w:val="00A936B0"/>
    <w:rsid w:val="00AA1BEE"/>
    <w:rsid w:val="00AA3D9C"/>
    <w:rsid w:val="00AB1AD1"/>
    <w:rsid w:val="00AB4B56"/>
    <w:rsid w:val="00AB74D5"/>
    <w:rsid w:val="00AC4F54"/>
    <w:rsid w:val="00AE6FDF"/>
    <w:rsid w:val="00B06A39"/>
    <w:rsid w:val="00B07456"/>
    <w:rsid w:val="00B1428A"/>
    <w:rsid w:val="00B37312"/>
    <w:rsid w:val="00B63EBB"/>
    <w:rsid w:val="00B77D09"/>
    <w:rsid w:val="00B8392A"/>
    <w:rsid w:val="00B87BA6"/>
    <w:rsid w:val="00B92E80"/>
    <w:rsid w:val="00BB37FE"/>
    <w:rsid w:val="00BB398D"/>
    <w:rsid w:val="00BB7F2A"/>
    <w:rsid w:val="00BD4C92"/>
    <w:rsid w:val="00BD682E"/>
    <w:rsid w:val="00BE0A21"/>
    <w:rsid w:val="00BE4FEB"/>
    <w:rsid w:val="00BF4842"/>
    <w:rsid w:val="00C009F8"/>
    <w:rsid w:val="00C140FA"/>
    <w:rsid w:val="00C14156"/>
    <w:rsid w:val="00C14B9C"/>
    <w:rsid w:val="00C22272"/>
    <w:rsid w:val="00C33BF2"/>
    <w:rsid w:val="00C52631"/>
    <w:rsid w:val="00C56F79"/>
    <w:rsid w:val="00C60F25"/>
    <w:rsid w:val="00C6101A"/>
    <w:rsid w:val="00C63744"/>
    <w:rsid w:val="00C64470"/>
    <w:rsid w:val="00C66E0B"/>
    <w:rsid w:val="00C76260"/>
    <w:rsid w:val="00C87331"/>
    <w:rsid w:val="00C93CF9"/>
    <w:rsid w:val="00CA7329"/>
    <w:rsid w:val="00CB6670"/>
    <w:rsid w:val="00CC2480"/>
    <w:rsid w:val="00CD4F39"/>
    <w:rsid w:val="00CE0A9F"/>
    <w:rsid w:val="00CE0B04"/>
    <w:rsid w:val="00CE443B"/>
    <w:rsid w:val="00D02988"/>
    <w:rsid w:val="00D05F2F"/>
    <w:rsid w:val="00D065DA"/>
    <w:rsid w:val="00D22307"/>
    <w:rsid w:val="00D2293F"/>
    <w:rsid w:val="00D334B0"/>
    <w:rsid w:val="00D61806"/>
    <w:rsid w:val="00D75302"/>
    <w:rsid w:val="00D80DDA"/>
    <w:rsid w:val="00D85642"/>
    <w:rsid w:val="00DA01B3"/>
    <w:rsid w:val="00DB2E9A"/>
    <w:rsid w:val="00DB71A5"/>
    <w:rsid w:val="00DD66C5"/>
    <w:rsid w:val="00DF250C"/>
    <w:rsid w:val="00DF2C65"/>
    <w:rsid w:val="00DF50AD"/>
    <w:rsid w:val="00DF5FE4"/>
    <w:rsid w:val="00DF765A"/>
    <w:rsid w:val="00E01403"/>
    <w:rsid w:val="00E0391D"/>
    <w:rsid w:val="00E056C5"/>
    <w:rsid w:val="00E10FA6"/>
    <w:rsid w:val="00E27553"/>
    <w:rsid w:val="00E32892"/>
    <w:rsid w:val="00E43E2A"/>
    <w:rsid w:val="00E45C30"/>
    <w:rsid w:val="00E50043"/>
    <w:rsid w:val="00E50FC1"/>
    <w:rsid w:val="00E546EE"/>
    <w:rsid w:val="00E60B17"/>
    <w:rsid w:val="00E66495"/>
    <w:rsid w:val="00E66A54"/>
    <w:rsid w:val="00E74461"/>
    <w:rsid w:val="00E86468"/>
    <w:rsid w:val="00EA5B36"/>
    <w:rsid w:val="00EC788C"/>
    <w:rsid w:val="00ED73E7"/>
    <w:rsid w:val="00EE33CC"/>
    <w:rsid w:val="00EE402E"/>
    <w:rsid w:val="00F00987"/>
    <w:rsid w:val="00F067BE"/>
    <w:rsid w:val="00F12352"/>
    <w:rsid w:val="00F51DC1"/>
    <w:rsid w:val="00F53584"/>
    <w:rsid w:val="00F75913"/>
    <w:rsid w:val="00F846A2"/>
    <w:rsid w:val="00F851D4"/>
    <w:rsid w:val="00FE3F7B"/>
    <w:rsid w:val="00FF0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0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73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277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0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73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277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tyles" Target="style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9.xml"/><Relationship Id="rId23" Type="http://schemas.openxmlformats.org/officeDocument/2006/relationships/fontTable" Target="fontTable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Лист1!$A$45:$A$53</c:f>
              <c:strCache>
                <c:ptCount val="9"/>
                <c:pt idx="0">
                  <c:v>От автора</c:v>
                </c:pt>
                <c:pt idx="1">
                  <c:v>АГРК и ПРК</c:v>
                </c:pt>
                <c:pt idx="2">
                  <c:v>Администрация сп "Выльгорт"</c:v>
                </c:pt>
                <c:pt idx="3">
                  <c:v>Минстрой РК</c:v>
                </c:pt>
                <c:pt idx="4">
                  <c:v>Минимущества РК</c:v>
                </c:pt>
                <c:pt idx="5">
                  <c:v>Служба стройжилтехнадзора РК</c:v>
                </c:pt>
                <c:pt idx="6">
                  <c:v>Министерство образования РК</c:v>
                </c:pt>
                <c:pt idx="7">
                  <c:v>Минтруда РК</c:v>
                </c:pt>
                <c:pt idx="8">
                  <c:v>Прочие</c:v>
                </c:pt>
              </c:strCache>
            </c:strRef>
          </c:cat>
          <c:val>
            <c:numRef>
              <c:f>Лист1!$B$45:$B$53</c:f>
              <c:numCache>
                <c:formatCode>General</c:formatCode>
                <c:ptCount val="9"/>
                <c:pt idx="0">
                  <c:v>191</c:v>
                </c:pt>
                <c:pt idx="1">
                  <c:v>69</c:v>
                </c:pt>
                <c:pt idx="2">
                  <c:v>17</c:v>
                </c:pt>
                <c:pt idx="3">
                  <c:v>16</c:v>
                </c:pt>
                <c:pt idx="4">
                  <c:v>6</c:v>
                </c:pt>
                <c:pt idx="5">
                  <c:v>3</c:v>
                </c:pt>
                <c:pt idx="6">
                  <c:v>3</c:v>
                </c:pt>
                <c:pt idx="7">
                  <c:v>3</c:v>
                </c:pt>
                <c:pt idx="8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691584"/>
        <c:axId val="77542528"/>
      </c:barChart>
      <c:catAx>
        <c:axId val="64691584"/>
        <c:scaling>
          <c:orientation val="minMax"/>
        </c:scaling>
        <c:delete val="0"/>
        <c:axPos val="b"/>
        <c:majorTickMark val="out"/>
        <c:minorTickMark val="none"/>
        <c:tickLblPos val="nextTo"/>
        <c:crossAx val="77542528"/>
        <c:crosses val="autoZero"/>
        <c:auto val="1"/>
        <c:lblAlgn val="ctr"/>
        <c:lblOffset val="100"/>
        <c:noMultiLvlLbl val="0"/>
      </c:catAx>
      <c:valAx>
        <c:axId val="77542528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6469158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Лист1!$A$206:$A$209</c:f>
              <c:strCache>
                <c:ptCount val="4"/>
                <c:pt idx="0">
                  <c:v>транспорт 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дорожное хозяйство</c:v>
                </c:pt>
              </c:strCache>
            </c:strRef>
          </c:cat>
          <c:val>
            <c:numRef>
              <c:f>Лист1!$B$206:$B$209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892992"/>
        <c:axId val="135894528"/>
      </c:barChart>
      <c:catAx>
        <c:axId val="135892992"/>
        <c:scaling>
          <c:orientation val="minMax"/>
        </c:scaling>
        <c:delete val="0"/>
        <c:axPos val="b"/>
        <c:majorTickMark val="out"/>
        <c:minorTickMark val="none"/>
        <c:tickLblPos val="nextTo"/>
        <c:crossAx val="135894528"/>
        <c:crosses val="autoZero"/>
        <c:auto val="1"/>
        <c:lblAlgn val="ctr"/>
        <c:lblOffset val="100"/>
        <c:noMultiLvlLbl val="0"/>
      </c:catAx>
      <c:valAx>
        <c:axId val="135894528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358929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>
        <c:manualLayout>
          <c:layoutTarget val="inner"/>
          <c:xMode val="edge"/>
          <c:yMode val="edge"/>
          <c:x val="3.6111111111111108E-2"/>
          <c:y val="5.0925925925925923E-2"/>
          <c:w val="0.93888888888888888"/>
          <c:h val="0.77658974919801693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Лист1!$A$201:$A$203</c:f>
              <c:strCache>
                <c:ptCount val="3"/>
                <c:pt idx="0">
                  <c:v>коммунальные вопросы</c:v>
                </c:pt>
                <c:pt idx="1">
                  <c:v>вопросы землепользования</c:v>
                </c:pt>
                <c:pt idx="2">
                  <c:v>прочее</c:v>
                </c:pt>
              </c:strCache>
            </c:strRef>
          </c:cat>
          <c:val>
            <c:numRef>
              <c:f>Лист1!$B$201:$B$203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8187776"/>
        <c:axId val="77001088"/>
      </c:barChart>
      <c:catAx>
        <c:axId val="148187776"/>
        <c:scaling>
          <c:orientation val="minMax"/>
        </c:scaling>
        <c:delete val="0"/>
        <c:axPos val="b"/>
        <c:majorTickMark val="out"/>
        <c:minorTickMark val="none"/>
        <c:tickLblPos val="nextTo"/>
        <c:crossAx val="77001088"/>
        <c:crosses val="autoZero"/>
        <c:auto val="1"/>
        <c:lblAlgn val="ctr"/>
        <c:lblOffset val="100"/>
        <c:noMultiLvlLbl val="0"/>
      </c:catAx>
      <c:valAx>
        <c:axId val="77001088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481877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Лист1!$A$191:$A$193</c:f>
              <c:strCache>
                <c:ptCount val="3"/>
                <c:pt idx="0">
                  <c:v>жилищные вопросы</c:v>
                </c:pt>
                <c:pt idx="1">
                  <c:v>коммунальные вопросы</c:v>
                </c:pt>
                <c:pt idx="2">
                  <c:v>вопросы землепользования</c:v>
                </c:pt>
              </c:strCache>
            </c:strRef>
          </c:cat>
          <c:val>
            <c:numRef>
              <c:f>Лист1!$B$191:$B$193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6905216"/>
        <c:axId val="86906752"/>
      </c:barChart>
      <c:catAx>
        <c:axId val="86905216"/>
        <c:scaling>
          <c:orientation val="minMax"/>
        </c:scaling>
        <c:delete val="0"/>
        <c:axPos val="b"/>
        <c:majorTickMark val="out"/>
        <c:minorTickMark val="none"/>
        <c:tickLblPos val="nextTo"/>
        <c:crossAx val="86906752"/>
        <c:crosses val="autoZero"/>
        <c:auto val="1"/>
        <c:lblAlgn val="ctr"/>
        <c:lblOffset val="100"/>
        <c:noMultiLvlLbl val="0"/>
      </c:catAx>
      <c:valAx>
        <c:axId val="86906752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869052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Лист1!$A$215</c:f>
              <c:strCache>
                <c:ptCount val="1"/>
                <c:pt idx="0">
                  <c:v>жилищные вопросы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Лист1!$B$215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7164032"/>
        <c:axId val="87165568"/>
      </c:barChart>
      <c:catAx>
        <c:axId val="87164032"/>
        <c:scaling>
          <c:orientation val="minMax"/>
        </c:scaling>
        <c:delete val="0"/>
        <c:axPos val="b"/>
        <c:majorTickMark val="out"/>
        <c:minorTickMark val="none"/>
        <c:tickLblPos val="nextTo"/>
        <c:crossAx val="87165568"/>
        <c:crosses val="autoZero"/>
        <c:auto val="1"/>
        <c:lblAlgn val="ctr"/>
        <c:lblOffset val="100"/>
        <c:noMultiLvlLbl val="0"/>
      </c:catAx>
      <c:valAx>
        <c:axId val="87165568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871640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Лист1!$A$215</c:f>
              <c:strCache>
                <c:ptCount val="1"/>
                <c:pt idx="0">
                  <c:v>жилищные вопросы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Лист1!$B$215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7173760"/>
        <c:axId val="100446592"/>
      </c:barChart>
      <c:catAx>
        <c:axId val="87173760"/>
        <c:scaling>
          <c:orientation val="minMax"/>
        </c:scaling>
        <c:delete val="0"/>
        <c:axPos val="b"/>
        <c:majorTickMark val="out"/>
        <c:minorTickMark val="none"/>
        <c:tickLblPos val="nextTo"/>
        <c:crossAx val="100446592"/>
        <c:crosses val="autoZero"/>
        <c:auto val="1"/>
        <c:lblAlgn val="ctr"/>
        <c:lblOffset val="100"/>
        <c:noMultiLvlLbl val="0"/>
      </c:catAx>
      <c:valAx>
        <c:axId val="100446592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871737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Лист1!$A$215</c:f>
              <c:strCache>
                <c:ptCount val="1"/>
                <c:pt idx="0">
                  <c:v>прочее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Лист1!$B$215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1245312"/>
        <c:axId val="101246848"/>
      </c:barChart>
      <c:catAx>
        <c:axId val="101245312"/>
        <c:scaling>
          <c:orientation val="minMax"/>
        </c:scaling>
        <c:delete val="0"/>
        <c:axPos val="b"/>
        <c:majorTickMark val="out"/>
        <c:minorTickMark val="none"/>
        <c:tickLblPos val="nextTo"/>
        <c:crossAx val="101246848"/>
        <c:crosses val="autoZero"/>
        <c:auto val="1"/>
        <c:lblAlgn val="ctr"/>
        <c:lblOffset val="100"/>
        <c:noMultiLvlLbl val="0"/>
      </c:catAx>
      <c:valAx>
        <c:axId val="101246848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012453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Лист1!$A$23:$A$26</c:f>
              <c:strCache>
                <c:ptCount val="4"/>
                <c:pt idx="0">
                  <c:v>Лажанев О.А.</c:v>
                </c:pt>
                <c:pt idx="1">
                  <c:v>Баранов К.М. </c:v>
                </c:pt>
                <c:pt idx="2">
                  <c:v>Долингер Н.В.</c:v>
                </c:pt>
                <c:pt idx="3">
                  <c:v>Попов О.В.</c:v>
                </c:pt>
              </c:strCache>
            </c:strRef>
          </c:cat>
          <c:val>
            <c:numRef>
              <c:f>Лист1!$B$23:$B$26</c:f>
              <c:numCache>
                <c:formatCode>General</c:formatCode>
                <c:ptCount val="4"/>
                <c:pt idx="0">
                  <c:v>14</c:v>
                </c:pt>
                <c:pt idx="1">
                  <c:v>5</c:v>
                </c:pt>
                <c:pt idx="2">
                  <c:v>12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Лист1!$A$1:$A$11</c:f>
              <c:strCache>
                <c:ptCount val="11"/>
                <c:pt idx="0">
                  <c:v>Жилищные вопросы</c:v>
                </c:pt>
                <c:pt idx="1">
                  <c:v>Коммунальные вопросы</c:v>
                </c:pt>
                <c:pt idx="2">
                  <c:v>Вопросы землепользования</c:v>
                </c:pt>
                <c:pt idx="3">
                  <c:v>Оказание материальной помощи</c:v>
                </c:pt>
                <c:pt idx="4">
                  <c:v>Вопросы благоустройства сельских территорий</c:v>
                </c:pt>
                <c:pt idx="5">
                  <c:v>Дорожное хозяйство</c:v>
                </c:pt>
                <c:pt idx="6">
                  <c:v>Вопросы строительства</c:v>
                </c:pt>
                <c:pt idx="7">
                  <c:v>Вопросы образования</c:v>
                </c:pt>
                <c:pt idx="8">
                  <c:v>Вопросы газификации</c:v>
                </c:pt>
                <c:pt idx="9">
                  <c:v>Транспорт</c:v>
                </c:pt>
                <c:pt idx="10">
                  <c:v>Прочие</c:v>
                </c:pt>
              </c:strCache>
            </c:strRef>
          </c:cat>
          <c:val>
            <c:numRef>
              <c:f>Лист1!$B$1:$B$11</c:f>
              <c:numCache>
                <c:formatCode>General</c:formatCode>
                <c:ptCount val="11"/>
                <c:pt idx="0">
                  <c:v>73</c:v>
                </c:pt>
                <c:pt idx="1">
                  <c:v>54</c:v>
                </c:pt>
                <c:pt idx="2">
                  <c:v>48</c:v>
                </c:pt>
                <c:pt idx="3">
                  <c:v>38</c:v>
                </c:pt>
                <c:pt idx="4">
                  <c:v>27</c:v>
                </c:pt>
                <c:pt idx="5">
                  <c:v>23</c:v>
                </c:pt>
                <c:pt idx="6">
                  <c:v>9</c:v>
                </c:pt>
                <c:pt idx="7">
                  <c:v>7</c:v>
                </c:pt>
                <c:pt idx="8">
                  <c:v>7</c:v>
                </c:pt>
                <c:pt idx="9">
                  <c:v>6</c:v>
                </c:pt>
                <c:pt idx="10">
                  <c:v>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Лист1!$A$96:$A$108</c:f>
              <c:strCache>
                <c:ptCount val="13"/>
                <c:pt idx="0">
                  <c:v>Выльгорт</c:v>
                </c:pt>
                <c:pt idx="1">
                  <c:v>Зеленец</c:v>
                </c:pt>
                <c:pt idx="2">
                  <c:v>Пажга</c:v>
                </c:pt>
                <c:pt idx="3">
                  <c:v>Слудка</c:v>
                </c:pt>
                <c:pt idx="4">
                  <c:v>Палевицы</c:v>
                </c:pt>
                <c:pt idx="5">
                  <c:v>Ыб</c:v>
                </c:pt>
                <c:pt idx="6">
                  <c:v>Яснэг</c:v>
                </c:pt>
                <c:pt idx="7">
                  <c:v>Часово</c:v>
                </c:pt>
                <c:pt idx="8">
                  <c:v>Нювчим</c:v>
                </c:pt>
                <c:pt idx="9">
                  <c:v>Озёл</c:v>
                </c:pt>
                <c:pt idx="10">
                  <c:v>Мандач</c:v>
                </c:pt>
                <c:pt idx="11">
                  <c:v>Лэзым</c:v>
                </c:pt>
                <c:pt idx="12">
                  <c:v>Прочее</c:v>
                </c:pt>
              </c:strCache>
            </c:strRef>
          </c:cat>
          <c:val>
            <c:numRef>
              <c:f>Лист1!$B$96:$B$108</c:f>
              <c:numCache>
                <c:formatCode>General</c:formatCode>
                <c:ptCount val="13"/>
                <c:pt idx="0">
                  <c:v>148</c:v>
                </c:pt>
                <c:pt idx="1">
                  <c:v>24</c:v>
                </c:pt>
                <c:pt idx="2">
                  <c:v>22</c:v>
                </c:pt>
                <c:pt idx="3">
                  <c:v>22</c:v>
                </c:pt>
                <c:pt idx="4">
                  <c:v>8</c:v>
                </c:pt>
                <c:pt idx="5">
                  <c:v>5</c:v>
                </c:pt>
                <c:pt idx="6">
                  <c:v>4</c:v>
                </c:pt>
                <c:pt idx="7">
                  <c:v>4</c:v>
                </c:pt>
                <c:pt idx="8">
                  <c:v>4</c:v>
                </c:pt>
                <c:pt idx="9">
                  <c:v>2</c:v>
                </c:pt>
                <c:pt idx="10">
                  <c:v>1</c:v>
                </c:pt>
                <c:pt idx="11">
                  <c:v>1</c:v>
                </c:pt>
                <c:pt idx="12">
                  <c:v>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6928384"/>
        <c:axId val="95580160"/>
      </c:barChart>
      <c:catAx>
        <c:axId val="86928384"/>
        <c:scaling>
          <c:orientation val="minMax"/>
        </c:scaling>
        <c:delete val="0"/>
        <c:axPos val="b"/>
        <c:majorTickMark val="out"/>
        <c:minorTickMark val="none"/>
        <c:tickLblPos val="nextTo"/>
        <c:crossAx val="95580160"/>
        <c:crosses val="autoZero"/>
        <c:auto val="1"/>
        <c:lblAlgn val="ctr"/>
        <c:lblOffset val="100"/>
        <c:noMultiLvlLbl val="0"/>
      </c:catAx>
      <c:valAx>
        <c:axId val="95580160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869283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Лист1!$A$125:$A$136</c:f>
              <c:strCache>
                <c:ptCount val="12"/>
                <c:pt idx="0">
                  <c:v>жилищные вопросы</c:v>
                </c:pt>
                <c:pt idx="1">
                  <c:v>коммунальные вопросы</c:v>
                </c:pt>
                <c:pt idx="2">
                  <c:v>вопросы благоустройства</c:v>
                </c:pt>
                <c:pt idx="3">
                  <c:v>вопросы землепользования</c:v>
                </c:pt>
                <c:pt idx="4">
                  <c:v>дорожное хозяйство</c:v>
                </c:pt>
                <c:pt idx="5">
                  <c:v>материальная помощь</c:v>
                </c:pt>
                <c:pt idx="6">
                  <c:v>вопросы строительства</c:v>
                </c:pt>
                <c:pt idx="7">
                  <c:v>образование</c:v>
                </c:pt>
                <c:pt idx="8">
                  <c:v>вопросы газификации</c:v>
                </c:pt>
                <c:pt idx="9">
                  <c:v>транспорт</c:v>
                </c:pt>
                <c:pt idx="10">
                  <c:v>поддержка кфх</c:v>
                </c:pt>
                <c:pt idx="11">
                  <c:v>прочее</c:v>
                </c:pt>
              </c:strCache>
            </c:strRef>
          </c:cat>
          <c:val>
            <c:numRef>
              <c:f>Лист1!$B$125:$B$136</c:f>
              <c:numCache>
                <c:formatCode>General</c:formatCode>
                <c:ptCount val="12"/>
                <c:pt idx="0">
                  <c:v>37</c:v>
                </c:pt>
                <c:pt idx="1">
                  <c:v>24</c:v>
                </c:pt>
                <c:pt idx="2">
                  <c:v>21</c:v>
                </c:pt>
                <c:pt idx="3">
                  <c:v>20</c:v>
                </c:pt>
                <c:pt idx="4">
                  <c:v>11</c:v>
                </c:pt>
                <c:pt idx="5">
                  <c:v>11</c:v>
                </c:pt>
                <c:pt idx="6">
                  <c:v>6</c:v>
                </c:pt>
                <c:pt idx="7">
                  <c:v>6</c:v>
                </c:pt>
                <c:pt idx="8">
                  <c:v>3</c:v>
                </c:pt>
                <c:pt idx="9">
                  <c:v>1</c:v>
                </c:pt>
                <c:pt idx="10">
                  <c:v>1</c:v>
                </c:pt>
                <c:pt idx="11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2476416"/>
        <c:axId val="106320640"/>
      </c:barChart>
      <c:catAx>
        <c:axId val="102476416"/>
        <c:scaling>
          <c:orientation val="minMax"/>
        </c:scaling>
        <c:delete val="0"/>
        <c:axPos val="b"/>
        <c:majorTickMark val="out"/>
        <c:minorTickMark val="none"/>
        <c:tickLblPos val="nextTo"/>
        <c:crossAx val="106320640"/>
        <c:crosses val="autoZero"/>
        <c:auto val="1"/>
        <c:lblAlgn val="ctr"/>
        <c:lblOffset val="100"/>
        <c:noMultiLvlLbl val="0"/>
      </c:catAx>
      <c:valAx>
        <c:axId val="106320640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024764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Лист1!$A$152:$A$157</c:f>
              <c:strCache>
                <c:ptCount val="6"/>
                <c:pt idx="0">
                  <c:v>коммунальные вопросы</c:v>
                </c:pt>
                <c:pt idx="1">
                  <c:v>жилищные вопросы</c:v>
                </c:pt>
                <c:pt idx="2">
                  <c:v>вопросы землепользования</c:v>
                </c:pt>
                <c:pt idx="3">
                  <c:v>вопросы газификации</c:v>
                </c:pt>
                <c:pt idx="4">
                  <c:v>дорожное хозяйство</c:v>
                </c:pt>
                <c:pt idx="5">
                  <c:v>прочие</c:v>
                </c:pt>
              </c:strCache>
            </c:strRef>
          </c:cat>
          <c:val>
            <c:numRef>
              <c:f>Лист1!$B$152:$B$157</c:f>
              <c:numCache>
                <c:formatCode>General</c:formatCode>
                <c:ptCount val="6"/>
                <c:pt idx="0">
                  <c:v>12</c:v>
                </c:pt>
                <c:pt idx="1">
                  <c:v>6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9114496"/>
        <c:axId val="109116032"/>
      </c:barChart>
      <c:catAx>
        <c:axId val="109114496"/>
        <c:scaling>
          <c:orientation val="minMax"/>
        </c:scaling>
        <c:delete val="0"/>
        <c:axPos val="b"/>
        <c:majorTickMark val="out"/>
        <c:minorTickMark val="none"/>
        <c:tickLblPos val="nextTo"/>
        <c:crossAx val="109116032"/>
        <c:crosses val="autoZero"/>
        <c:auto val="1"/>
        <c:lblAlgn val="ctr"/>
        <c:lblOffset val="100"/>
        <c:noMultiLvlLbl val="0"/>
      </c:catAx>
      <c:valAx>
        <c:axId val="109116032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09114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Лист1!$A$160:$A$165</c:f>
              <c:strCache>
                <c:ptCount val="6"/>
                <c:pt idx="0">
                  <c:v>вопросы землепользования</c:v>
                </c:pt>
                <c:pt idx="1">
                  <c:v>жилищные вопросы</c:v>
                </c:pt>
                <c:pt idx="2">
                  <c:v>коммунальные вопросы</c:v>
                </c:pt>
                <c:pt idx="3">
                  <c:v>оказание материальной помощи</c:v>
                </c:pt>
                <c:pt idx="4">
                  <c:v>транспорт</c:v>
                </c:pt>
                <c:pt idx="5">
                  <c:v>прочее</c:v>
                </c:pt>
              </c:strCache>
            </c:strRef>
          </c:cat>
          <c:val>
            <c:numRef>
              <c:f>Лист1!$B$160:$B$165</c:f>
              <c:numCache>
                <c:formatCode>General</c:formatCode>
                <c:ptCount val="6"/>
                <c:pt idx="0">
                  <c:v>6</c:v>
                </c:pt>
                <c:pt idx="1">
                  <c:v>5</c:v>
                </c:pt>
                <c:pt idx="2">
                  <c:v>4</c:v>
                </c:pt>
                <c:pt idx="3">
                  <c:v>3</c:v>
                </c:pt>
                <c:pt idx="4">
                  <c:v>1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0040960"/>
        <c:axId val="110088192"/>
      </c:barChart>
      <c:catAx>
        <c:axId val="110040960"/>
        <c:scaling>
          <c:orientation val="minMax"/>
        </c:scaling>
        <c:delete val="0"/>
        <c:axPos val="b"/>
        <c:majorTickMark val="out"/>
        <c:minorTickMark val="none"/>
        <c:tickLblPos val="nextTo"/>
        <c:crossAx val="110088192"/>
        <c:crosses val="autoZero"/>
        <c:auto val="1"/>
        <c:lblAlgn val="ctr"/>
        <c:lblOffset val="100"/>
        <c:noMultiLvlLbl val="0"/>
      </c:catAx>
      <c:valAx>
        <c:axId val="110088192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100409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>
        <c:manualLayout>
          <c:layoutTarget val="inner"/>
          <c:xMode val="edge"/>
          <c:yMode val="edge"/>
          <c:x val="3.6111111111111108E-2"/>
          <c:y val="5.0925925925925923E-2"/>
          <c:w val="0.93888888888888888"/>
          <c:h val="0.83309419655876349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Лист1!$A$196:$A$197</c:f>
              <c:strCache>
                <c:ptCount val="2"/>
                <c:pt idx="0">
                  <c:v>оказание материальной помощи</c:v>
                </c:pt>
                <c:pt idx="1">
                  <c:v>вопросы благоустройства</c:v>
                </c:pt>
              </c:strCache>
            </c:strRef>
          </c:cat>
          <c:val>
            <c:numRef>
              <c:f>Лист1!$B$196:$B$197</c:f>
              <c:numCache>
                <c:formatCode>General</c:formatCode>
                <c:ptCount val="2"/>
                <c:pt idx="0">
                  <c:v>21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445760"/>
        <c:axId val="117447296"/>
      </c:barChart>
      <c:catAx>
        <c:axId val="117445760"/>
        <c:scaling>
          <c:orientation val="minMax"/>
        </c:scaling>
        <c:delete val="0"/>
        <c:axPos val="b"/>
        <c:majorTickMark val="out"/>
        <c:minorTickMark val="none"/>
        <c:tickLblPos val="nextTo"/>
        <c:crossAx val="117447296"/>
        <c:crosses val="autoZero"/>
        <c:auto val="1"/>
        <c:lblAlgn val="ctr"/>
        <c:lblOffset val="100"/>
        <c:noMultiLvlLbl val="0"/>
      </c:catAx>
      <c:valAx>
        <c:axId val="117447296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174457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>
        <c:manualLayout>
          <c:layoutTarget val="inner"/>
          <c:xMode val="edge"/>
          <c:yMode val="edge"/>
          <c:x val="2.34375E-2"/>
          <c:y val="5.5555555555555552E-2"/>
          <c:w val="0.94270833333333337"/>
          <c:h val="0.72008493729950418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Лист1!$A$178:$A$181</c:f>
              <c:strCache>
                <c:ptCount val="4"/>
                <c:pt idx="0">
                  <c:v>вопросы землепользования</c:v>
                </c:pt>
                <c:pt idx="1">
                  <c:v>жилищные вопросы</c:v>
                </c:pt>
                <c:pt idx="2">
                  <c:v>коммунальные вопросы</c:v>
                </c:pt>
                <c:pt idx="3">
                  <c:v>оказание материальной помощи</c:v>
                </c:pt>
              </c:strCache>
            </c:strRef>
          </c:cat>
          <c:val>
            <c:numRef>
              <c:f>Лист1!$B$178:$B$181</c:f>
              <c:numCache>
                <c:formatCode>General</c:formatCode>
                <c:ptCount val="4"/>
                <c:pt idx="0">
                  <c:v>4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199104"/>
        <c:axId val="129204992"/>
      </c:barChart>
      <c:catAx>
        <c:axId val="129199104"/>
        <c:scaling>
          <c:orientation val="minMax"/>
        </c:scaling>
        <c:delete val="0"/>
        <c:axPos val="b"/>
        <c:majorTickMark val="out"/>
        <c:minorTickMark val="none"/>
        <c:tickLblPos val="nextTo"/>
        <c:crossAx val="129204992"/>
        <c:crosses val="autoZero"/>
        <c:auto val="1"/>
        <c:lblAlgn val="ctr"/>
        <c:lblOffset val="100"/>
        <c:noMultiLvlLbl val="0"/>
      </c:catAx>
      <c:valAx>
        <c:axId val="129204992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291991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Лист1!$A$191:$A$192</c:f>
              <c:strCache>
                <c:ptCount val="2"/>
                <c:pt idx="0">
                  <c:v>жилищные вопросы</c:v>
                </c:pt>
                <c:pt idx="1">
                  <c:v>вопросы строительства</c:v>
                </c:pt>
              </c:strCache>
            </c:strRef>
          </c:cat>
          <c:val>
            <c:numRef>
              <c:f>Лист1!$B$191:$B$192</c:f>
              <c:numCache>
                <c:formatCode>General</c:formatCode>
                <c:ptCount val="2"/>
                <c:pt idx="0">
                  <c:v>3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490368"/>
        <c:axId val="132492288"/>
      </c:barChart>
      <c:catAx>
        <c:axId val="132490368"/>
        <c:scaling>
          <c:orientation val="minMax"/>
        </c:scaling>
        <c:delete val="0"/>
        <c:axPos val="b"/>
        <c:majorTickMark val="out"/>
        <c:minorTickMark val="none"/>
        <c:tickLblPos val="nextTo"/>
        <c:crossAx val="132492288"/>
        <c:crosses val="autoZero"/>
        <c:auto val="1"/>
        <c:lblAlgn val="ctr"/>
        <c:lblOffset val="100"/>
        <c:noMultiLvlLbl val="0"/>
      </c:catAx>
      <c:valAx>
        <c:axId val="132492288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324903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1AC5C-E420-4906-B292-FA26A6E96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18</cp:revision>
  <cp:lastPrinted>2016-04-11T13:08:00Z</cp:lastPrinted>
  <dcterms:created xsi:type="dcterms:W3CDTF">2017-01-17T13:40:00Z</dcterms:created>
  <dcterms:modified xsi:type="dcterms:W3CDTF">2017-01-18T08:45:00Z</dcterms:modified>
</cp:coreProperties>
</file>