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ого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</w:t>
            </w:r>
            <w:r>
              <w:rPr>
                <w:rFonts w:hint="default"/>
                <w:b/>
                <w:sz w:val="22"/>
                <w:szCs w:val="22"/>
              </w:rPr>
              <w:t>11:04:5509001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«Аленушка»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муниципальный район «Сыктывдинский», с.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Лэзым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 xml:space="preserve">11:04:5509001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  <w:t>Лэзым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»: Республика Коми, Сыктывдинский район, с. Лэзым, ул. Центральная, д. 99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  <w:t>.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ого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а</w:t>
            </w:r>
            <w:bookmarkStart w:id="0" w:name="_GoBack"/>
            <w:bookmarkEnd w:id="0"/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11:04:5917001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</w:rPr>
              <w:t xml:space="preserve">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13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 xml:space="preserve">15 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17D07072"/>
    <w:rsid w:val="19541F86"/>
    <w:rsid w:val="1F2431AA"/>
    <w:rsid w:val="48672E17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2022-08-15T08:38:14Z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C67AEA0FB5A24B60923DD9A3F243DFCC</vt:lpwstr>
  </property>
</Properties>
</file>