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EA" w:rsidRPr="005667D6" w:rsidRDefault="00156C46" w:rsidP="00562E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все праздничные мероприятия, посвященные </w:t>
      </w:r>
      <w:r w:rsidRPr="00156C46">
        <w:rPr>
          <w:sz w:val="28"/>
          <w:szCs w:val="28"/>
        </w:rPr>
        <w:t xml:space="preserve">Праздникам Весны и Труда и 75 </w:t>
      </w:r>
      <w:proofErr w:type="spellStart"/>
      <w:r w:rsidRPr="00156C46">
        <w:rPr>
          <w:sz w:val="28"/>
          <w:szCs w:val="28"/>
        </w:rPr>
        <w:t>летию</w:t>
      </w:r>
      <w:proofErr w:type="spellEnd"/>
      <w:r w:rsidRPr="00156C46">
        <w:rPr>
          <w:sz w:val="28"/>
          <w:szCs w:val="28"/>
        </w:rPr>
        <w:t xml:space="preserve"> Победы в Великой Отечественной войне 1941-1945 годов</w:t>
      </w:r>
      <w:r>
        <w:rPr>
          <w:sz w:val="28"/>
          <w:szCs w:val="28"/>
        </w:rPr>
        <w:t xml:space="preserve"> (на период с 1 по 9 мая) на территории Сыктывдинского района отменены в соответствии с Указом Главы РК от 15.03.2020 № 16, все же на заседании антитеррористической </w:t>
      </w:r>
      <w:r w:rsidR="004F7AF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муниципального района</w:t>
      </w:r>
      <w:r w:rsidR="004F7AF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="004F7AF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7AF7">
        <w:rPr>
          <w:sz w:val="28"/>
          <w:szCs w:val="28"/>
        </w:rPr>
        <w:t xml:space="preserve">.2020г. </w:t>
      </w:r>
      <w:r>
        <w:rPr>
          <w:sz w:val="28"/>
          <w:szCs w:val="28"/>
        </w:rPr>
        <w:t>рассматривался вопрос о</w:t>
      </w:r>
      <w:r w:rsidRPr="00156C46">
        <w:rPr>
          <w:sz w:val="28"/>
          <w:szCs w:val="28"/>
        </w:rPr>
        <w:t xml:space="preserve"> мерах по обеспечению безопасности при подготовке и проведении </w:t>
      </w:r>
      <w:r>
        <w:rPr>
          <w:sz w:val="28"/>
          <w:szCs w:val="28"/>
        </w:rPr>
        <w:t xml:space="preserve">указанных </w:t>
      </w:r>
      <w:r w:rsidRPr="00156C46">
        <w:rPr>
          <w:sz w:val="28"/>
          <w:szCs w:val="28"/>
        </w:rPr>
        <w:t>праздничных мероприятий</w:t>
      </w:r>
      <w:r>
        <w:rPr>
          <w:sz w:val="28"/>
          <w:szCs w:val="28"/>
        </w:rPr>
        <w:t xml:space="preserve"> (готовность сил и средств Сыктывдинского звена РСЧС, </w:t>
      </w:r>
      <w:r w:rsidR="00401940">
        <w:rPr>
          <w:sz w:val="28"/>
          <w:szCs w:val="28"/>
        </w:rPr>
        <w:t xml:space="preserve">усиление </w:t>
      </w:r>
      <w:r>
        <w:rPr>
          <w:sz w:val="28"/>
          <w:szCs w:val="28"/>
        </w:rPr>
        <w:t>мер</w:t>
      </w:r>
      <w:r w:rsidR="00EA43BF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 принимаемы</w:t>
      </w:r>
      <w:r w:rsidR="00401940">
        <w:rPr>
          <w:sz w:val="28"/>
          <w:szCs w:val="28"/>
        </w:rPr>
        <w:t>х</w:t>
      </w:r>
      <w:r>
        <w:rPr>
          <w:sz w:val="28"/>
          <w:szCs w:val="28"/>
        </w:rPr>
        <w:t xml:space="preserve"> сотрудниками ОМВД России по Сыктывдинскому району</w:t>
      </w:r>
      <w:r w:rsidR="00EA43BF">
        <w:rPr>
          <w:sz w:val="28"/>
          <w:szCs w:val="28"/>
        </w:rPr>
        <w:t xml:space="preserve">, территориальным подразделением ГУ МЧС России по Республике Коми, </w:t>
      </w:r>
      <w:r w:rsidR="00401940">
        <w:rPr>
          <w:sz w:val="28"/>
          <w:szCs w:val="28"/>
        </w:rPr>
        <w:t>оказание медицинской помощи «</w:t>
      </w:r>
      <w:r w:rsidR="00EA43BF">
        <w:rPr>
          <w:sz w:val="28"/>
          <w:szCs w:val="28"/>
        </w:rPr>
        <w:t>Сыктывдинская ЦРБ»</w:t>
      </w:r>
      <w:r>
        <w:rPr>
          <w:sz w:val="28"/>
          <w:szCs w:val="28"/>
        </w:rPr>
        <w:t>)</w:t>
      </w:r>
      <w:r w:rsidR="00401940">
        <w:rPr>
          <w:sz w:val="28"/>
          <w:szCs w:val="28"/>
        </w:rPr>
        <w:t>. Соответствующим службам, организациям, учреждениям даны поручения</w:t>
      </w:r>
      <w:r w:rsidR="007F637A">
        <w:rPr>
          <w:sz w:val="28"/>
          <w:szCs w:val="28"/>
        </w:rPr>
        <w:t>, установлено круглосуточное дежурство</w:t>
      </w:r>
      <w:r w:rsidR="00401940">
        <w:rPr>
          <w:sz w:val="28"/>
          <w:szCs w:val="28"/>
        </w:rPr>
        <w:t>.</w:t>
      </w:r>
      <w:r w:rsidR="007F6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F16">
        <w:rPr>
          <w:sz w:val="28"/>
          <w:szCs w:val="28"/>
        </w:rPr>
        <w:t xml:space="preserve"> </w:t>
      </w:r>
    </w:p>
    <w:p w:rsidR="00765BE5" w:rsidRDefault="007F637A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Хотя, начало детской оздоровительной кампании перенесено, однако </w:t>
      </w:r>
      <w:r w:rsidRPr="007F637A">
        <w:rPr>
          <w:sz w:val="28"/>
          <w:szCs w:val="28"/>
        </w:rPr>
        <w:t xml:space="preserve">меры по повышению </w:t>
      </w:r>
      <w:proofErr w:type="gramStart"/>
      <w:r w:rsidRPr="007F637A">
        <w:rPr>
          <w:sz w:val="28"/>
          <w:szCs w:val="28"/>
        </w:rPr>
        <w:t>уровня антитеррористической защищенности мест отдыха детей</w:t>
      </w:r>
      <w:proofErr w:type="gramEnd"/>
      <w:r w:rsidRPr="007F637A">
        <w:rPr>
          <w:sz w:val="28"/>
          <w:szCs w:val="28"/>
        </w:rPr>
        <w:t xml:space="preserve"> при подготовке к летнему оздоровительному сезону</w:t>
      </w:r>
      <w:r w:rsidRPr="007F63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принимаются. Определен перечень мест отдыха при образовательных учреждениях района, лагерях. Осуществляются проверки на предмет соответствия указанных мест к антитеррористической защищенности.  </w:t>
      </w:r>
      <w:r w:rsidR="00184202" w:rsidRPr="00184202">
        <w:rPr>
          <w:sz w:val="28"/>
          <w:szCs w:val="28"/>
        </w:rPr>
        <w:t xml:space="preserve">   </w:t>
      </w: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91E94"/>
    <w:rsid w:val="007A3523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B015E4"/>
    <w:rsid w:val="00B01737"/>
    <w:rsid w:val="00B01BB2"/>
    <w:rsid w:val="00B01EBC"/>
    <w:rsid w:val="00B03534"/>
    <w:rsid w:val="00B44EEA"/>
    <w:rsid w:val="00B60515"/>
    <w:rsid w:val="00B647DB"/>
    <w:rsid w:val="00BB4B7A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1940-F72B-434A-A500-CA8A6A4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2</cp:revision>
  <cp:lastPrinted>2020-02-12T05:10:00Z</cp:lastPrinted>
  <dcterms:created xsi:type="dcterms:W3CDTF">2020-04-29T05:28:00Z</dcterms:created>
  <dcterms:modified xsi:type="dcterms:W3CDTF">2020-04-29T05:28:00Z</dcterms:modified>
</cp:coreProperties>
</file>