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52213" w14:textId="77777777" w:rsidR="00B54B66" w:rsidRPr="00B54B66" w:rsidRDefault="00B54B66">
      <w:pPr>
        <w:pStyle w:val="ConsPlusTitlePage"/>
        <w:rPr>
          <w:rFonts w:ascii="Times New Roman" w:hAnsi="Times New Roman" w:cs="Times New Roman"/>
          <w:sz w:val="24"/>
          <w:szCs w:val="24"/>
        </w:rPr>
      </w:pPr>
      <w:r w:rsidRPr="00B54B66">
        <w:rPr>
          <w:rFonts w:ascii="Times New Roman" w:hAnsi="Times New Roman" w:cs="Times New Roman"/>
          <w:sz w:val="24"/>
          <w:szCs w:val="24"/>
        </w:rPr>
        <w:t xml:space="preserve">Документ предоставлен </w:t>
      </w:r>
      <w:hyperlink r:id="rId4" w:history="1">
        <w:r w:rsidRPr="00B54B66">
          <w:rPr>
            <w:rFonts w:ascii="Times New Roman" w:hAnsi="Times New Roman" w:cs="Times New Roman"/>
            <w:color w:val="0000FF"/>
            <w:sz w:val="24"/>
            <w:szCs w:val="24"/>
          </w:rPr>
          <w:t>КонсультантПлюс</w:t>
        </w:r>
      </w:hyperlink>
      <w:r w:rsidRPr="00B54B66">
        <w:rPr>
          <w:rFonts w:ascii="Times New Roman" w:hAnsi="Times New Roman" w:cs="Times New Roman"/>
          <w:sz w:val="24"/>
          <w:szCs w:val="24"/>
        </w:rPr>
        <w:br/>
      </w:r>
    </w:p>
    <w:p w14:paraId="33A8F943" w14:textId="77777777" w:rsidR="00B54B66" w:rsidRPr="00B54B66" w:rsidRDefault="00B54B66">
      <w:pPr>
        <w:pStyle w:val="ConsPlusNormal"/>
        <w:jc w:val="both"/>
        <w:outlineLvl w:val="0"/>
        <w:rPr>
          <w:rFonts w:ascii="Times New Roman" w:hAnsi="Times New Roman" w:cs="Times New Roman"/>
          <w:sz w:val="24"/>
          <w:szCs w:val="24"/>
        </w:rPr>
      </w:pPr>
    </w:p>
    <w:p w14:paraId="746F4851" w14:textId="77777777" w:rsidR="00B54B66" w:rsidRPr="00B54B66" w:rsidRDefault="00B54B66">
      <w:pPr>
        <w:pStyle w:val="ConsPlusNormal"/>
        <w:outlineLvl w:val="0"/>
        <w:rPr>
          <w:rFonts w:ascii="Times New Roman" w:hAnsi="Times New Roman" w:cs="Times New Roman"/>
          <w:sz w:val="24"/>
          <w:szCs w:val="24"/>
        </w:rPr>
      </w:pPr>
      <w:r w:rsidRPr="00B54B66">
        <w:rPr>
          <w:rFonts w:ascii="Times New Roman" w:hAnsi="Times New Roman" w:cs="Times New Roman"/>
          <w:sz w:val="24"/>
          <w:szCs w:val="24"/>
        </w:rPr>
        <w:t>Зарегистрировано в Минюсте России 29 января 2021 г. N 62297</w:t>
      </w:r>
    </w:p>
    <w:p w14:paraId="6C36487B" w14:textId="77777777" w:rsidR="00B54B66" w:rsidRPr="00B54B66" w:rsidRDefault="00B54B66">
      <w:pPr>
        <w:pStyle w:val="ConsPlusNormal"/>
        <w:pBdr>
          <w:top w:val="single" w:sz="6" w:space="0" w:color="auto"/>
        </w:pBdr>
        <w:spacing w:before="100" w:after="100"/>
        <w:jc w:val="both"/>
        <w:rPr>
          <w:rFonts w:ascii="Times New Roman" w:hAnsi="Times New Roman" w:cs="Times New Roman"/>
          <w:sz w:val="24"/>
          <w:szCs w:val="24"/>
        </w:rPr>
      </w:pPr>
    </w:p>
    <w:p w14:paraId="798776AA" w14:textId="77777777" w:rsidR="00B54B66" w:rsidRPr="00B54B66" w:rsidRDefault="00B54B66">
      <w:pPr>
        <w:pStyle w:val="ConsPlusNormal"/>
        <w:jc w:val="both"/>
        <w:rPr>
          <w:rFonts w:ascii="Times New Roman" w:hAnsi="Times New Roman" w:cs="Times New Roman"/>
          <w:sz w:val="24"/>
          <w:szCs w:val="24"/>
        </w:rPr>
      </w:pPr>
    </w:p>
    <w:p w14:paraId="5CE04BD2"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ФЕДЕРАЛЬНАЯ СЛУЖБА ПО НАДЗОРУ В СФЕРЕ ЗАЩИТЫ</w:t>
      </w:r>
    </w:p>
    <w:p w14:paraId="23C99F11"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ПРАВ ПОТРЕБИТЕЛЕЙ И БЛАГОПОЛУЧИЯ ЧЕЛОВЕКА</w:t>
      </w:r>
    </w:p>
    <w:p w14:paraId="08E8189C" w14:textId="77777777" w:rsidR="00B54B66" w:rsidRPr="00B54B66" w:rsidRDefault="00B54B66">
      <w:pPr>
        <w:pStyle w:val="ConsPlusTitle"/>
        <w:jc w:val="center"/>
        <w:rPr>
          <w:rFonts w:ascii="Times New Roman" w:hAnsi="Times New Roman" w:cs="Times New Roman"/>
          <w:sz w:val="24"/>
          <w:szCs w:val="24"/>
        </w:rPr>
      </w:pPr>
    </w:p>
    <w:p w14:paraId="4B04CC72"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ГЛАВНЫЙ ГОСУДАРСТВЕННЫЙ САНИТАРНЫЙ ВРАЧ</w:t>
      </w:r>
    </w:p>
    <w:p w14:paraId="12241EF6"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РОССИЙСКОЙ ФЕДЕРАЦИИ</w:t>
      </w:r>
    </w:p>
    <w:p w14:paraId="0EC48C47" w14:textId="77777777" w:rsidR="00B54B66" w:rsidRPr="00B54B66" w:rsidRDefault="00B54B66">
      <w:pPr>
        <w:pStyle w:val="ConsPlusTitle"/>
        <w:jc w:val="center"/>
        <w:rPr>
          <w:rFonts w:ascii="Times New Roman" w:hAnsi="Times New Roman" w:cs="Times New Roman"/>
          <w:sz w:val="24"/>
          <w:szCs w:val="24"/>
        </w:rPr>
      </w:pPr>
    </w:p>
    <w:p w14:paraId="25462928"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ПОСТАНОВЛЕНИЕ</w:t>
      </w:r>
    </w:p>
    <w:p w14:paraId="0FA5A133"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от 28 января 2021 г. N 3</w:t>
      </w:r>
    </w:p>
    <w:p w14:paraId="6025E7CF" w14:textId="77777777" w:rsidR="00B54B66" w:rsidRPr="00B54B66" w:rsidRDefault="00B54B66">
      <w:pPr>
        <w:pStyle w:val="ConsPlusTitle"/>
        <w:jc w:val="center"/>
        <w:rPr>
          <w:rFonts w:ascii="Times New Roman" w:hAnsi="Times New Roman" w:cs="Times New Roman"/>
          <w:sz w:val="24"/>
          <w:szCs w:val="24"/>
        </w:rPr>
      </w:pPr>
    </w:p>
    <w:p w14:paraId="293AD893"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ОБ УТВЕРЖДЕНИИ САНИТАРНЫХ ПРАВИЛ И НОРМ САНПИН 2.1.3684-21</w:t>
      </w:r>
    </w:p>
    <w:p w14:paraId="51935A37"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"САНИТАРНО-ЭПИДЕМИОЛОГИЧЕСКИЕ ТРЕБОВАНИЯ К СОДЕРЖАНИЮ</w:t>
      </w:r>
    </w:p>
    <w:p w14:paraId="1CF8CF84"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ТЕРРИТОРИЙ ГОРОДСКИХ И СЕЛЬСКИХ ПОСЕЛЕНИЙ, К ВОДНЫМ</w:t>
      </w:r>
    </w:p>
    <w:p w14:paraId="103DC523"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ОБЪЕКТАМ, ПИТЬЕВОЙ ВОДЕ И ПИТЬЕВОМУ ВОДОСНАБЖЕНИЮ,</w:t>
      </w:r>
    </w:p>
    <w:p w14:paraId="2CC07C73"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АТМОСФЕРНОМУ ВОЗДУХУ, ПОЧВАМ, ЖИЛЫМ ПОМЕЩЕНИЯМ,</w:t>
      </w:r>
    </w:p>
    <w:p w14:paraId="6F730C1C"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ЭКСПЛУАТАЦИИ ПРОИЗВОДСТВЕННЫХ, ОБЩЕСТВЕННЫХ ПОМЕЩЕНИЙ,</w:t>
      </w:r>
    </w:p>
    <w:p w14:paraId="2BA48130"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ОРГАНИЗАЦИИ И ПРОВЕДЕНИЮ САНИТАРНО-ПРОТИВОЭПИДЕМИЧЕСКИХ</w:t>
      </w:r>
    </w:p>
    <w:p w14:paraId="60FCE162"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(ПРОФИЛАКТИЧЕСКИХ) МЕРОПРИЯТИЙ"</w:t>
      </w:r>
    </w:p>
    <w:p w14:paraId="605F495C" w14:textId="77777777" w:rsidR="00B54B66" w:rsidRPr="00B54B66" w:rsidRDefault="00B54B66">
      <w:pPr>
        <w:pStyle w:val="ConsPlusNormal"/>
        <w:ind w:firstLine="540"/>
        <w:jc w:val="both"/>
        <w:rPr>
          <w:rFonts w:ascii="Times New Roman" w:hAnsi="Times New Roman" w:cs="Times New Roman"/>
          <w:sz w:val="24"/>
          <w:szCs w:val="24"/>
        </w:rPr>
      </w:pPr>
    </w:p>
    <w:p w14:paraId="428E49AE"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В соответствии со </w:t>
      </w:r>
      <w:hyperlink r:id="rId5" w:history="1">
        <w:r w:rsidRPr="00B54B66">
          <w:rPr>
            <w:rFonts w:ascii="Times New Roman" w:hAnsi="Times New Roman" w:cs="Times New Roman"/>
            <w:color w:val="0000FF"/>
            <w:sz w:val="24"/>
            <w:szCs w:val="24"/>
          </w:rPr>
          <w:t>статьей 39</w:t>
        </w:r>
      </w:hyperlink>
      <w:r w:rsidRPr="00B54B66">
        <w:rPr>
          <w:rFonts w:ascii="Times New Roman" w:hAnsi="Times New Roman" w:cs="Times New Roman"/>
          <w:sz w:val="24"/>
          <w:szCs w:val="24"/>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history="1">
        <w:r w:rsidRPr="00B54B66">
          <w:rPr>
            <w:rFonts w:ascii="Times New Roman" w:hAnsi="Times New Roman" w:cs="Times New Roman"/>
            <w:color w:val="0000FF"/>
            <w:sz w:val="24"/>
            <w:szCs w:val="24"/>
          </w:rPr>
          <w:t>пунктом 2</w:t>
        </w:r>
      </w:hyperlink>
      <w:r w:rsidRPr="00B54B66">
        <w:rPr>
          <w:rFonts w:ascii="Times New Roman" w:hAnsi="Times New Roman" w:cs="Times New Roman"/>
          <w:sz w:val="24"/>
          <w:szCs w:val="24"/>
        </w:rP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14:paraId="67AD6A5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1. Утвердить санитарные правила и нормы </w:t>
      </w:r>
      <w:hyperlink w:anchor="P75" w:history="1">
        <w:r w:rsidRPr="00B54B66">
          <w:rPr>
            <w:rFonts w:ascii="Times New Roman" w:hAnsi="Times New Roman" w:cs="Times New Roman"/>
            <w:color w:val="0000FF"/>
            <w:sz w:val="24"/>
            <w:szCs w:val="24"/>
          </w:rPr>
          <w:t>СанПиН 2.1.3684-21</w:t>
        </w:r>
      </w:hyperlink>
      <w:r w:rsidRPr="00B54B66">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2D51BB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2. Ввести в действие санитарные правила и нормы </w:t>
      </w:r>
      <w:hyperlink w:anchor="P75" w:history="1">
        <w:r w:rsidRPr="00B54B66">
          <w:rPr>
            <w:rFonts w:ascii="Times New Roman" w:hAnsi="Times New Roman" w:cs="Times New Roman"/>
            <w:color w:val="0000FF"/>
            <w:sz w:val="24"/>
            <w:szCs w:val="24"/>
          </w:rPr>
          <w:t>СанПиН 2.1.3684-21</w:t>
        </w:r>
      </w:hyperlink>
      <w:r w:rsidRPr="00B54B66">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14:paraId="4495175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3. Установить срок действия санитарных правил и норм </w:t>
      </w:r>
      <w:hyperlink w:anchor="P75" w:history="1">
        <w:r w:rsidRPr="00B54B66">
          <w:rPr>
            <w:rFonts w:ascii="Times New Roman" w:hAnsi="Times New Roman" w:cs="Times New Roman"/>
            <w:color w:val="0000FF"/>
            <w:sz w:val="24"/>
            <w:szCs w:val="24"/>
          </w:rPr>
          <w:t>СанПиН 2.1.3684-21</w:t>
        </w:r>
      </w:hyperlink>
      <w:r w:rsidRPr="00B54B66">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14:paraId="26AD58F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4. Признать утратившими силу с 01.03.2021:</w:t>
      </w:r>
    </w:p>
    <w:p w14:paraId="633B164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4.1. </w:t>
      </w:r>
      <w:hyperlink r:id="rId7"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14:paraId="6CD3A3F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4.2. </w:t>
      </w:r>
      <w:hyperlink r:id="rId8"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14:paraId="0E46680B" w14:textId="77777777" w:rsidR="00B54B66" w:rsidRPr="00B54B66" w:rsidRDefault="00B54B6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B66" w:rsidRPr="00B54B66" w14:paraId="724F1E39" w14:textId="77777777">
        <w:trPr>
          <w:jc w:val="center"/>
        </w:trPr>
        <w:tc>
          <w:tcPr>
            <w:tcW w:w="9294" w:type="dxa"/>
            <w:tcBorders>
              <w:top w:val="nil"/>
              <w:left w:val="single" w:sz="24" w:space="0" w:color="CED3F1"/>
              <w:bottom w:val="nil"/>
              <w:right w:val="single" w:sz="24" w:space="0" w:color="F4F3F8"/>
            </w:tcBorders>
            <w:shd w:val="clear" w:color="auto" w:fill="F4F3F8"/>
          </w:tcPr>
          <w:p w14:paraId="3E1226B8"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color w:val="392C69"/>
                <w:sz w:val="24"/>
                <w:szCs w:val="24"/>
              </w:rPr>
              <w:t>КонсультантПлюс: примечание.</w:t>
            </w:r>
          </w:p>
          <w:p w14:paraId="59642793"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color w:val="392C69"/>
                <w:sz w:val="24"/>
                <w:szCs w:val="24"/>
              </w:rPr>
              <w:t xml:space="preserve">Постановление Главного государственного санитарного врача РФ от 26.09.2001 N 24 ранее признано утратившим силу с </w:t>
            </w:r>
            <w:hyperlink r:id="rId9" w:history="1">
              <w:r w:rsidRPr="00B54B66">
                <w:rPr>
                  <w:rFonts w:ascii="Times New Roman" w:hAnsi="Times New Roman" w:cs="Times New Roman"/>
                  <w:color w:val="0000FF"/>
                  <w:sz w:val="24"/>
                  <w:szCs w:val="24"/>
                </w:rPr>
                <w:t>01.03.2021</w:t>
              </w:r>
            </w:hyperlink>
            <w:r w:rsidRPr="00B54B66">
              <w:rPr>
                <w:rFonts w:ascii="Times New Roman" w:hAnsi="Times New Roman" w:cs="Times New Roman"/>
                <w:color w:val="392C69"/>
                <w:sz w:val="24"/>
                <w:szCs w:val="24"/>
              </w:rPr>
              <w:t xml:space="preserve"> </w:t>
            </w:r>
            <w:hyperlink r:id="rId10" w:history="1">
              <w:r w:rsidRPr="00B54B66">
                <w:rPr>
                  <w:rFonts w:ascii="Times New Roman" w:hAnsi="Times New Roman" w:cs="Times New Roman"/>
                  <w:color w:val="0000FF"/>
                  <w:sz w:val="24"/>
                  <w:szCs w:val="24"/>
                </w:rPr>
                <w:t>Постановлением</w:t>
              </w:r>
            </w:hyperlink>
            <w:r w:rsidRPr="00B54B66">
              <w:rPr>
                <w:rFonts w:ascii="Times New Roman" w:hAnsi="Times New Roman" w:cs="Times New Roman"/>
                <w:color w:val="392C69"/>
                <w:sz w:val="24"/>
                <w:szCs w:val="24"/>
              </w:rPr>
              <w:t xml:space="preserve"> Главного государственного санитарного врача РФ от 28.01.2021 N 2.</w:t>
            </w:r>
          </w:p>
        </w:tc>
      </w:tr>
    </w:tbl>
    <w:p w14:paraId="60475928" w14:textId="77777777" w:rsidR="00B54B66" w:rsidRPr="00B54B66" w:rsidRDefault="00B54B66">
      <w:pPr>
        <w:pStyle w:val="ConsPlusNormal"/>
        <w:spacing w:before="28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4.3. </w:t>
      </w:r>
      <w:hyperlink r:id="rId11"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14:paraId="2C34357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4.4. </w:t>
      </w:r>
      <w:hyperlink r:id="rId12"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14:paraId="69F3D93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4.5. </w:t>
      </w:r>
      <w:hyperlink r:id="rId13"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17.04.2003 N 53 "О введении в действие СанПиН СанПиН 2.1.7.1287-03" (зарегистрировано Минюстом России 05.05.2003, регистрационный N 4500);</w:t>
      </w:r>
    </w:p>
    <w:p w14:paraId="4AE0FBA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4.6. </w:t>
      </w:r>
      <w:hyperlink r:id="rId14"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14:paraId="34232C5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4.7. </w:t>
      </w:r>
      <w:hyperlink r:id="rId15"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14:paraId="44696E1C" w14:textId="77777777" w:rsidR="00B54B66" w:rsidRPr="00B54B66" w:rsidRDefault="00B54B6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B66" w:rsidRPr="00B54B66" w14:paraId="25552AE5" w14:textId="77777777">
        <w:trPr>
          <w:jc w:val="center"/>
        </w:trPr>
        <w:tc>
          <w:tcPr>
            <w:tcW w:w="9294" w:type="dxa"/>
            <w:tcBorders>
              <w:top w:val="nil"/>
              <w:left w:val="single" w:sz="24" w:space="0" w:color="CED3F1"/>
              <w:bottom w:val="nil"/>
              <w:right w:val="single" w:sz="24" w:space="0" w:color="F4F3F8"/>
            </w:tcBorders>
            <w:shd w:val="clear" w:color="auto" w:fill="F4F3F8"/>
          </w:tcPr>
          <w:p w14:paraId="1BB1F3DA"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color w:val="392C69"/>
                <w:sz w:val="24"/>
                <w:szCs w:val="24"/>
              </w:rPr>
              <w:t>КонсультантПлюс: примечание.</w:t>
            </w:r>
          </w:p>
          <w:p w14:paraId="14E4B735"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color w:val="392C69"/>
                <w:sz w:val="24"/>
                <w:szCs w:val="24"/>
              </w:rPr>
              <w:t xml:space="preserve">Постановление Главного государственного санитарного врача РФ от 07.04.2009 N 20 ранее признано утратившим силу с </w:t>
            </w:r>
            <w:hyperlink r:id="rId16" w:history="1">
              <w:r w:rsidRPr="00B54B66">
                <w:rPr>
                  <w:rFonts w:ascii="Times New Roman" w:hAnsi="Times New Roman" w:cs="Times New Roman"/>
                  <w:color w:val="0000FF"/>
                  <w:sz w:val="24"/>
                  <w:szCs w:val="24"/>
                </w:rPr>
                <w:t>01.03.2021</w:t>
              </w:r>
            </w:hyperlink>
            <w:r w:rsidRPr="00B54B66">
              <w:rPr>
                <w:rFonts w:ascii="Times New Roman" w:hAnsi="Times New Roman" w:cs="Times New Roman"/>
                <w:color w:val="392C69"/>
                <w:sz w:val="24"/>
                <w:szCs w:val="24"/>
              </w:rPr>
              <w:t xml:space="preserve"> </w:t>
            </w:r>
            <w:hyperlink r:id="rId17" w:history="1">
              <w:r w:rsidRPr="00B54B66">
                <w:rPr>
                  <w:rFonts w:ascii="Times New Roman" w:hAnsi="Times New Roman" w:cs="Times New Roman"/>
                  <w:color w:val="0000FF"/>
                  <w:sz w:val="24"/>
                  <w:szCs w:val="24"/>
                </w:rPr>
                <w:t>Постановлением</w:t>
              </w:r>
            </w:hyperlink>
            <w:r w:rsidRPr="00B54B66">
              <w:rPr>
                <w:rFonts w:ascii="Times New Roman" w:hAnsi="Times New Roman" w:cs="Times New Roman"/>
                <w:color w:val="392C69"/>
                <w:sz w:val="24"/>
                <w:szCs w:val="24"/>
              </w:rPr>
              <w:t xml:space="preserve"> Главного государственного санитарного врача РФ от 28.01.2021 N 2.</w:t>
            </w:r>
          </w:p>
        </w:tc>
      </w:tr>
    </w:tbl>
    <w:p w14:paraId="4F5B6756" w14:textId="77777777" w:rsidR="00B54B66" w:rsidRPr="00B54B66" w:rsidRDefault="00B54B66">
      <w:pPr>
        <w:pStyle w:val="ConsPlusNormal"/>
        <w:spacing w:before="28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4.8. </w:t>
      </w:r>
      <w:hyperlink r:id="rId18"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14:paraId="00982769" w14:textId="77777777" w:rsidR="00B54B66" w:rsidRPr="00B54B66" w:rsidRDefault="00B54B6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B66" w:rsidRPr="00B54B66" w14:paraId="2016A5A7" w14:textId="77777777">
        <w:trPr>
          <w:jc w:val="center"/>
        </w:trPr>
        <w:tc>
          <w:tcPr>
            <w:tcW w:w="9294" w:type="dxa"/>
            <w:tcBorders>
              <w:top w:val="nil"/>
              <w:left w:val="single" w:sz="24" w:space="0" w:color="CED3F1"/>
              <w:bottom w:val="nil"/>
              <w:right w:val="single" w:sz="24" w:space="0" w:color="F4F3F8"/>
            </w:tcBorders>
            <w:shd w:val="clear" w:color="auto" w:fill="F4F3F8"/>
          </w:tcPr>
          <w:p w14:paraId="682CA076"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color w:val="392C69"/>
                <w:sz w:val="24"/>
                <w:szCs w:val="24"/>
              </w:rPr>
              <w:t>КонсультантПлюс: примечание.</w:t>
            </w:r>
          </w:p>
          <w:p w14:paraId="1314CD5A"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color w:val="392C69"/>
                <w:sz w:val="24"/>
                <w:szCs w:val="24"/>
              </w:rPr>
              <w:t xml:space="preserve">Постановление Главного государственного санитарного врача РФ от 25.02.2010 N 10 ранее признано утратившим силу с </w:t>
            </w:r>
            <w:hyperlink r:id="rId19" w:history="1">
              <w:r w:rsidRPr="00B54B66">
                <w:rPr>
                  <w:rFonts w:ascii="Times New Roman" w:hAnsi="Times New Roman" w:cs="Times New Roman"/>
                  <w:color w:val="0000FF"/>
                  <w:sz w:val="24"/>
                  <w:szCs w:val="24"/>
                </w:rPr>
                <w:t>01.03.2021</w:t>
              </w:r>
            </w:hyperlink>
            <w:r w:rsidRPr="00B54B66">
              <w:rPr>
                <w:rFonts w:ascii="Times New Roman" w:hAnsi="Times New Roman" w:cs="Times New Roman"/>
                <w:color w:val="392C69"/>
                <w:sz w:val="24"/>
                <w:szCs w:val="24"/>
              </w:rPr>
              <w:t xml:space="preserve"> </w:t>
            </w:r>
            <w:hyperlink r:id="rId20" w:history="1">
              <w:r w:rsidRPr="00B54B66">
                <w:rPr>
                  <w:rFonts w:ascii="Times New Roman" w:hAnsi="Times New Roman" w:cs="Times New Roman"/>
                  <w:color w:val="0000FF"/>
                  <w:sz w:val="24"/>
                  <w:szCs w:val="24"/>
                </w:rPr>
                <w:t>Постановлением</w:t>
              </w:r>
            </w:hyperlink>
            <w:r w:rsidRPr="00B54B66">
              <w:rPr>
                <w:rFonts w:ascii="Times New Roman" w:hAnsi="Times New Roman" w:cs="Times New Roman"/>
                <w:color w:val="392C69"/>
                <w:sz w:val="24"/>
                <w:szCs w:val="24"/>
              </w:rPr>
              <w:t xml:space="preserve"> Главного государственного санитарного врача РФ от 28.01.2021 N 2.</w:t>
            </w:r>
          </w:p>
        </w:tc>
      </w:tr>
    </w:tbl>
    <w:p w14:paraId="1FDDB4BD" w14:textId="77777777" w:rsidR="00B54B66" w:rsidRPr="00B54B66" w:rsidRDefault="00B54B66">
      <w:pPr>
        <w:pStyle w:val="ConsPlusNormal"/>
        <w:spacing w:before="28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 xml:space="preserve">4.9. </w:t>
      </w:r>
      <w:hyperlink r:id="rId21"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14:paraId="176B6B9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4.10. </w:t>
      </w:r>
      <w:hyperlink r:id="rId22"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14:paraId="0F0A2FEF" w14:textId="77777777" w:rsidR="00B54B66" w:rsidRPr="00B54B66" w:rsidRDefault="00B54B6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B66" w:rsidRPr="00B54B66" w14:paraId="128A0649" w14:textId="77777777">
        <w:trPr>
          <w:jc w:val="center"/>
        </w:trPr>
        <w:tc>
          <w:tcPr>
            <w:tcW w:w="9294" w:type="dxa"/>
            <w:tcBorders>
              <w:top w:val="nil"/>
              <w:left w:val="single" w:sz="24" w:space="0" w:color="CED3F1"/>
              <w:bottom w:val="nil"/>
              <w:right w:val="single" w:sz="24" w:space="0" w:color="F4F3F8"/>
            </w:tcBorders>
            <w:shd w:val="clear" w:color="auto" w:fill="F4F3F8"/>
          </w:tcPr>
          <w:p w14:paraId="14DD9548"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color w:val="392C69"/>
                <w:sz w:val="24"/>
                <w:szCs w:val="24"/>
              </w:rPr>
              <w:t>КонсультантПлюс: примечание.</w:t>
            </w:r>
          </w:p>
          <w:p w14:paraId="13B49A24"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color w:val="392C69"/>
                <w:sz w:val="24"/>
                <w:szCs w:val="24"/>
              </w:rPr>
              <w:t xml:space="preserve">Постановление Главного государственного санитарного врача РФ от 28.06.2010 N 74 ранее признано утратившим силу с </w:t>
            </w:r>
            <w:hyperlink r:id="rId23" w:history="1">
              <w:r w:rsidRPr="00B54B66">
                <w:rPr>
                  <w:rFonts w:ascii="Times New Roman" w:hAnsi="Times New Roman" w:cs="Times New Roman"/>
                  <w:color w:val="0000FF"/>
                  <w:sz w:val="24"/>
                  <w:szCs w:val="24"/>
                </w:rPr>
                <w:t>01.03.2021</w:t>
              </w:r>
            </w:hyperlink>
            <w:r w:rsidRPr="00B54B66">
              <w:rPr>
                <w:rFonts w:ascii="Times New Roman" w:hAnsi="Times New Roman" w:cs="Times New Roman"/>
                <w:color w:val="392C69"/>
                <w:sz w:val="24"/>
                <w:szCs w:val="24"/>
              </w:rPr>
              <w:t xml:space="preserve"> </w:t>
            </w:r>
            <w:hyperlink r:id="rId24" w:history="1">
              <w:r w:rsidRPr="00B54B66">
                <w:rPr>
                  <w:rFonts w:ascii="Times New Roman" w:hAnsi="Times New Roman" w:cs="Times New Roman"/>
                  <w:color w:val="0000FF"/>
                  <w:sz w:val="24"/>
                  <w:szCs w:val="24"/>
                </w:rPr>
                <w:t>Постановлением</w:t>
              </w:r>
            </w:hyperlink>
            <w:r w:rsidRPr="00B54B66">
              <w:rPr>
                <w:rFonts w:ascii="Times New Roman" w:hAnsi="Times New Roman" w:cs="Times New Roman"/>
                <w:color w:val="392C69"/>
                <w:sz w:val="24"/>
                <w:szCs w:val="24"/>
              </w:rPr>
              <w:t xml:space="preserve"> Главного государственного санитарного врача РФ от 28.01.2021 N 2.</w:t>
            </w:r>
          </w:p>
        </w:tc>
      </w:tr>
    </w:tbl>
    <w:p w14:paraId="541FE2A1" w14:textId="77777777" w:rsidR="00B54B66" w:rsidRPr="00B54B66" w:rsidRDefault="00B54B66">
      <w:pPr>
        <w:pStyle w:val="ConsPlusNormal"/>
        <w:spacing w:before="28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4.11. </w:t>
      </w:r>
      <w:hyperlink r:id="rId25"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14:paraId="6646189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4.12. </w:t>
      </w:r>
      <w:hyperlink r:id="rId26"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14:paraId="2A2A84D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4.13. </w:t>
      </w:r>
      <w:hyperlink r:id="rId27"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14:paraId="3C361A9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4.14. </w:t>
      </w:r>
      <w:hyperlink r:id="rId28"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14:paraId="02A71CC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4.15. </w:t>
      </w:r>
      <w:hyperlink r:id="rId29"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14:paraId="6008A74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4.16. </w:t>
      </w:r>
      <w:hyperlink r:id="rId30"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N 56315).</w:t>
      </w:r>
    </w:p>
    <w:p w14:paraId="47075C7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5. Признать утратившими силу с 01.01.2022:</w:t>
      </w:r>
    </w:p>
    <w:p w14:paraId="0072244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5.1. </w:t>
      </w:r>
      <w:hyperlink r:id="rId31"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14:paraId="35E5BD3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5.2. </w:t>
      </w:r>
      <w:hyperlink r:id="rId32"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w:t>
      </w:r>
      <w:r w:rsidRPr="00B54B66">
        <w:rPr>
          <w:rFonts w:ascii="Times New Roman" w:hAnsi="Times New Roman" w:cs="Times New Roman"/>
          <w:sz w:val="24"/>
          <w:szCs w:val="24"/>
        </w:rPr>
        <w:lastRenderedPageBreak/>
        <w:t>СанПиН 2.1.4.1110-02" (зарегистрировано Минюстом России 24.04.2002, регистрационный N 3399);</w:t>
      </w:r>
    </w:p>
    <w:p w14:paraId="4998942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5.3. </w:t>
      </w:r>
      <w:hyperlink r:id="rId33"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N 10995);</w:t>
      </w:r>
    </w:p>
    <w:p w14:paraId="7D78E28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5.4. </w:t>
      </w:r>
      <w:hyperlink r:id="rId34"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10.04.2008 N 25 "Об утверждении СанПиН 2.2.1/2.1.1.-2361-08" (зарегистрировано Минюстом России 07.05.2008, регистрационный N 11637);</w:t>
      </w:r>
    </w:p>
    <w:p w14:paraId="2196412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5.5. </w:t>
      </w:r>
      <w:hyperlink r:id="rId35"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14:paraId="1C4DA04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5.6. </w:t>
      </w:r>
      <w:hyperlink r:id="rId36"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14:paraId="690A7EF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5.7. </w:t>
      </w:r>
      <w:hyperlink r:id="rId37"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14:paraId="52B6766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5.8. </w:t>
      </w:r>
      <w:hyperlink r:id="rId38"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14:paraId="3CE9BDC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5.9. </w:t>
      </w:r>
      <w:hyperlink r:id="rId39"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14:paraId="6E22BCD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5.10. </w:t>
      </w:r>
      <w:hyperlink r:id="rId40"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14:paraId="45B31809" w14:textId="77777777" w:rsidR="00B54B66" w:rsidRPr="00B54B66" w:rsidRDefault="00B54B66">
      <w:pPr>
        <w:pStyle w:val="ConsPlusNormal"/>
        <w:ind w:firstLine="540"/>
        <w:jc w:val="both"/>
        <w:rPr>
          <w:rFonts w:ascii="Times New Roman" w:hAnsi="Times New Roman" w:cs="Times New Roman"/>
          <w:sz w:val="24"/>
          <w:szCs w:val="24"/>
        </w:rPr>
      </w:pPr>
    </w:p>
    <w:p w14:paraId="02ADF767"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А.Ю.ПОПОВА</w:t>
      </w:r>
    </w:p>
    <w:p w14:paraId="66F8CDA2" w14:textId="77777777" w:rsidR="00B54B66" w:rsidRPr="00B54B66" w:rsidRDefault="00B54B66">
      <w:pPr>
        <w:pStyle w:val="ConsPlusNormal"/>
        <w:ind w:firstLine="540"/>
        <w:jc w:val="both"/>
        <w:rPr>
          <w:rFonts w:ascii="Times New Roman" w:hAnsi="Times New Roman" w:cs="Times New Roman"/>
          <w:sz w:val="24"/>
          <w:szCs w:val="24"/>
        </w:rPr>
      </w:pPr>
    </w:p>
    <w:p w14:paraId="71F5A7ED" w14:textId="77777777" w:rsidR="00B54B66" w:rsidRPr="00B54B66" w:rsidRDefault="00B54B66">
      <w:pPr>
        <w:pStyle w:val="ConsPlusNormal"/>
        <w:ind w:firstLine="540"/>
        <w:jc w:val="both"/>
        <w:rPr>
          <w:rFonts w:ascii="Times New Roman" w:hAnsi="Times New Roman" w:cs="Times New Roman"/>
          <w:sz w:val="24"/>
          <w:szCs w:val="24"/>
        </w:rPr>
      </w:pPr>
    </w:p>
    <w:p w14:paraId="78382B67" w14:textId="77777777" w:rsidR="00B54B66" w:rsidRPr="00B54B66" w:rsidRDefault="00B54B66">
      <w:pPr>
        <w:pStyle w:val="ConsPlusNormal"/>
        <w:ind w:firstLine="540"/>
        <w:jc w:val="both"/>
        <w:rPr>
          <w:rFonts w:ascii="Times New Roman" w:hAnsi="Times New Roman" w:cs="Times New Roman"/>
          <w:sz w:val="24"/>
          <w:szCs w:val="24"/>
        </w:rPr>
      </w:pPr>
    </w:p>
    <w:p w14:paraId="1DE5F572" w14:textId="77777777" w:rsidR="00B54B66" w:rsidRPr="00B54B66" w:rsidRDefault="00B54B66">
      <w:pPr>
        <w:pStyle w:val="ConsPlusNormal"/>
        <w:ind w:firstLine="540"/>
        <w:jc w:val="both"/>
        <w:rPr>
          <w:rFonts w:ascii="Times New Roman" w:hAnsi="Times New Roman" w:cs="Times New Roman"/>
          <w:sz w:val="24"/>
          <w:szCs w:val="24"/>
        </w:rPr>
      </w:pPr>
    </w:p>
    <w:p w14:paraId="1A05E6F7" w14:textId="77777777" w:rsidR="00B54B66" w:rsidRPr="00B54B66" w:rsidRDefault="00B54B66">
      <w:pPr>
        <w:pStyle w:val="ConsPlusNormal"/>
        <w:ind w:firstLine="540"/>
        <w:jc w:val="both"/>
        <w:rPr>
          <w:rFonts w:ascii="Times New Roman" w:hAnsi="Times New Roman" w:cs="Times New Roman"/>
          <w:sz w:val="24"/>
          <w:szCs w:val="24"/>
        </w:rPr>
      </w:pPr>
    </w:p>
    <w:p w14:paraId="6F7A4F52" w14:textId="77777777" w:rsidR="00B54B66" w:rsidRPr="00B54B66" w:rsidRDefault="00B54B66">
      <w:pPr>
        <w:pStyle w:val="ConsPlusNormal"/>
        <w:jc w:val="right"/>
        <w:outlineLvl w:val="0"/>
        <w:rPr>
          <w:rFonts w:ascii="Times New Roman" w:hAnsi="Times New Roman" w:cs="Times New Roman"/>
          <w:sz w:val="24"/>
          <w:szCs w:val="24"/>
        </w:rPr>
      </w:pPr>
      <w:r w:rsidRPr="00B54B66">
        <w:rPr>
          <w:rFonts w:ascii="Times New Roman" w:hAnsi="Times New Roman" w:cs="Times New Roman"/>
          <w:sz w:val="24"/>
          <w:szCs w:val="24"/>
        </w:rPr>
        <w:t>Утверждены</w:t>
      </w:r>
    </w:p>
    <w:p w14:paraId="4241E278"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постановлением Главного</w:t>
      </w:r>
    </w:p>
    <w:p w14:paraId="7499DBCC"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государственного санитарного врача</w:t>
      </w:r>
    </w:p>
    <w:p w14:paraId="4D9228E1"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lastRenderedPageBreak/>
        <w:t>Российской Федерации</w:t>
      </w:r>
    </w:p>
    <w:p w14:paraId="7B371EAB"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от 28 января 2021 г. N 3</w:t>
      </w:r>
    </w:p>
    <w:p w14:paraId="0CA08BA6" w14:textId="77777777" w:rsidR="00B54B66" w:rsidRPr="00B54B66" w:rsidRDefault="00B54B66">
      <w:pPr>
        <w:pStyle w:val="ConsPlusNormal"/>
        <w:jc w:val="both"/>
        <w:rPr>
          <w:rFonts w:ascii="Times New Roman" w:hAnsi="Times New Roman" w:cs="Times New Roman"/>
          <w:sz w:val="24"/>
          <w:szCs w:val="24"/>
        </w:rPr>
      </w:pPr>
    </w:p>
    <w:p w14:paraId="061A06CC" w14:textId="77777777" w:rsidR="00B54B66" w:rsidRPr="00B54B66" w:rsidRDefault="00B54B66">
      <w:pPr>
        <w:pStyle w:val="ConsPlusTitle"/>
        <w:jc w:val="center"/>
        <w:rPr>
          <w:rFonts w:ascii="Times New Roman" w:hAnsi="Times New Roman" w:cs="Times New Roman"/>
          <w:sz w:val="24"/>
          <w:szCs w:val="24"/>
        </w:rPr>
      </w:pPr>
      <w:bookmarkStart w:id="0" w:name="P75"/>
      <w:bookmarkEnd w:id="0"/>
      <w:r w:rsidRPr="00B54B66">
        <w:rPr>
          <w:rFonts w:ascii="Times New Roman" w:hAnsi="Times New Roman" w:cs="Times New Roman"/>
          <w:sz w:val="24"/>
          <w:szCs w:val="24"/>
        </w:rPr>
        <w:t>САНИТАРНЫЕ ПРАВИЛА И НОРМЫ САНПИН 2.1.3684-21</w:t>
      </w:r>
    </w:p>
    <w:p w14:paraId="2F836906"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"САНИТАРНО-ЭПИДЕМИОЛОГИЧЕСКИЕ ТРЕБОВАНИЯ К СОДЕРЖАНИЮ</w:t>
      </w:r>
    </w:p>
    <w:p w14:paraId="5F60C566"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ТЕРРИТОРИЙ ГОРОДСКИХ И СЕЛЬСКИХ ПОСЕЛЕНИЙ, К ВОДНЫМ</w:t>
      </w:r>
    </w:p>
    <w:p w14:paraId="1E81B911"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ОБЪЕКТАМ, ПИТЬЕВОЙ ВОДЕ И ПИТЬЕВОМУ ВОДОСНАБЖЕНИЮ</w:t>
      </w:r>
    </w:p>
    <w:p w14:paraId="71A580F0"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НАСЕЛЕНИЯ, АТМОСФЕРНОМУ ВОЗДУХУ, ПОЧВАМ, ЖИЛЫМ ПОМЕЩЕНИЯМ,</w:t>
      </w:r>
    </w:p>
    <w:p w14:paraId="75506721"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ЭКСПЛУАТАЦИИ ПРОИЗВОДСТВЕННЫХ, ОБЩЕСТВЕННЫХ ПОМЕЩЕНИЙ,</w:t>
      </w:r>
    </w:p>
    <w:p w14:paraId="28914537"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ОРГАНИЗАЦИИ И ПРОВЕДЕНИЮ САНИТАРНО-ПРОТИВОЭПИДЕМИЧЕСКИХ</w:t>
      </w:r>
    </w:p>
    <w:p w14:paraId="68191BEE"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(ПРОФИЛАКТИЧЕСКИХ) МЕРОПРИЯТИЙ"</w:t>
      </w:r>
    </w:p>
    <w:p w14:paraId="26516835" w14:textId="77777777" w:rsidR="00B54B66" w:rsidRPr="00B54B66" w:rsidRDefault="00B54B66">
      <w:pPr>
        <w:pStyle w:val="ConsPlusNormal"/>
        <w:jc w:val="both"/>
        <w:rPr>
          <w:rFonts w:ascii="Times New Roman" w:hAnsi="Times New Roman" w:cs="Times New Roman"/>
          <w:sz w:val="24"/>
          <w:szCs w:val="24"/>
        </w:rPr>
      </w:pPr>
    </w:p>
    <w:p w14:paraId="1C177E91"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I. Общие положения</w:t>
      </w:r>
    </w:p>
    <w:p w14:paraId="4C5F34D3" w14:textId="77777777" w:rsidR="00B54B66" w:rsidRPr="00B54B66" w:rsidRDefault="00B54B66">
      <w:pPr>
        <w:pStyle w:val="ConsPlusNormal"/>
        <w:jc w:val="both"/>
        <w:rPr>
          <w:rFonts w:ascii="Times New Roman" w:hAnsi="Times New Roman" w:cs="Times New Roman"/>
          <w:sz w:val="24"/>
          <w:szCs w:val="24"/>
        </w:rPr>
      </w:pPr>
    </w:p>
    <w:p w14:paraId="7B7A6CAC"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14:paraId="22A8038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2. </w:t>
      </w:r>
      <w:hyperlink w:anchor="P325" w:history="1">
        <w:r w:rsidRPr="00B54B66">
          <w:rPr>
            <w:rFonts w:ascii="Times New Roman" w:hAnsi="Times New Roman" w:cs="Times New Roman"/>
            <w:color w:val="0000FF"/>
            <w:sz w:val="24"/>
            <w:szCs w:val="24"/>
          </w:rPr>
          <w:t>Абзацы второй</w:t>
        </w:r>
      </w:hyperlink>
      <w:r w:rsidRPr="00B54B66">
        <w:rPr>
          <w:rFonts w:ascii="Times New Roman" w:hAnsi="Times New Roman" w:cs="Times New Roman"/>
          <w:sz w:val="24"/>
          <w:szCs w:val="24"/>
        </w:rPr>
        <w:t xml:space="preserve"> - </w:t>
      </w:r>
      <w:hyperlink w:anchor="P328" w:history="1">
        <w:r w:rsidRPr="00B54B66">
          <w:rPr>
            <w:rFonts w:ascii="Times New Roman" w:hAnsi="Times New Roman" w:cs="Times New Roman"/>
            <w:color w:val="0000FF"/>
            <w:sz w:val="24"/>
            <w:szCs w:val="24"/>
          </w:rPr>
          <w:t>пятый пункта 75</w:t>
        </w:r>
      </w:hyperlink>
      <w:r w:rsidRPr="00B54B66">
        <w:rPr>
          <w:rFonts w:ascii="Times New Roman" w:hAnsi="Times New Roman" w:cs="Times New Roman"/>
          <w:sz w:val="24"/>
          <w:szCs w:val="24"/>
        </w:rP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14:paraId="229B8A57" w14:textId="77777777" w:rsidR="00B54B66" w:rsidRPr="00B54B66" w:rsidRDefault="00B54B66">
      <w:pPr>
        <w:pStyle w:val="ConsPlusNormal"/>
        <w:jc w:val="both"/>
        <w:rPr>
          <w:rFonts w:ascii="Times New Roman" w:hAnsi="Times New Roman" w:cs="Times New Roman"/>
          <w:sz w:val="24"/>
          <w:szCs w:val="24"/>
        </w:rPr>
      </w:pPr>
    </w:p>
    <w:p w14:paraId="4416E59A"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II. Санитарно-эпидемиологические требования к содержанию</w:t>
      </w:r>
    </w:p>
    <w:p w14:paraId="3D730F0D"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территорий городских и сельских поселений</w:t>
      </w:r>
    </w:p>
    <w:p w14:paraId="021531DB" w14:textId="77777777" w:rsidR="00B54B66" w:rsidRPr="00B54B66" w:rsidRDefault="00B54B66">
      <w:pPr>
        <w:pStyle w:val="ConsPlusNormal"/>
        <w:jc w:val="both"/>
        <w:rPr>
          <w:rFonts w:ascii="Times New Roman" w:hAnsi="Times New Roman" w:cs="Times New Roman"/>
          <w:sz w:val="24"/>
          <w:szCs w:val="24"/>
        </w:rPr>
      </w:pPr>
    </w:p>
    <w:p w14:paraId="022640A8" w14:textId="77777777" w:rsidR="00B54B66" w:rsidRPr="00B54B66" w:rsidRDefault="00B54B66">
      <w:pPr>
        <w:pStyle w:val="ConsPlusNormal"/>
        <w:ind w:firstLine="540"/>
        <w:jc w:val="both"/>
        <w:rPr>
          <w:rFonts w:ascii="Times New Roman" w:hAnsi="Times New Roman" w:cs="Times New Roman"/>
          <w:sz w:val="24"/>
          <w:szCs w:val="24"/>
        </w:rPr>
      </w:pPr>
      <w:bookmarkStart w:id="1" w:name="P92"/>
      <w:bookmarkEnd w:id="1"/>
      <w:r w:rsidRPr="00B54B66">
        <w:rPr>
          <w:rFonts w:ascii="Times New Roman" w:hAnsi="Times New Roman" w:cs="Times New Roman"/>
          <w:sz w:val="24"/>
          <w:szCs w:val="24"/>
        </w:rPr>
        <w:t>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14:paraId="108B12F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4262BB4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&lt;1&gt; </w:t>
      </w:r>
      <w:hyperlink r:id="rId41" w:history="1">
        <w:r w:rsidRPr="00B54B66">
          <w:rPr>
            <w:rFonts w:ascii="Times New Roman" w:hAnsi="Times New Roman" w:cs="Times New Roman"/>
            <w:color w:val="0000FF"/>
            <w:sz w:val="24"/>
            <w:szCs w:val="24"/>
          </w:rPr>
          <w:t>Статья 13.3</w:t>
        </w:r>
      </w:hyperlink>
      <w:r w:rsidRPr="00B54B66">
        <w:rPr>
          <w:rFonts w:ascii="Times New Roman" w:hAnsi="Times New Roman" w:cs="Times New Roman"/>
          <w:sz w:val="24"/>
          <w:szCs w:val="24"/>
        </w:rPr>
        <w:t xml:space="preserve"> Федерального закона от 24.06.1998 N 89-ФЗ "Об отходах производства и потребления" (Собрание законодательства Российской Федерации, 1998, N 26, ст. 3009; 2020, N 15, ст. 2240) (далее - Федеральный закон от 24.06.1998 N 89-ФЗ).</w:t>
      </w:r>
    </w:p>
    <w:p w14:paraId="60B8790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&lt;2&gt; </w:t>
      </w:r>
      <w:hyperlink r:id="rId42"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14:paraId="20087D3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&lt;3&gt; </w:t>
      </w:r>
      <w:hyperlink r:id="rId43" w:history="1">
        <w:r w:rsidRPr="00B54B66">
          <w:rPr>
            <w:rFonts w:ascii="Times New Roman" w:hAnsi="Times New Roman" w:cs="Times New Roman"/>
            <w:color w:val="0000FF"/>
            <w:sz w:val="24"/>
            <w:szCs w:val="24"/>
          </w:rPr>
          <w:t>Статья 13.4</w:t>
        </w:r>
      </w:hyperlink>
      <w:r w:rsidRPr="00B54B66">
        <w:rPr>
          <w:rFonts w:ascii="Times New Roman" w:hAnsi="Times New Roman" w:cs="Times New Roman"/>
          <w:sz w:val="24"/>
          <w:szCs w:val="24"/>
        </w:rPr>
        <w:t xml:space="preserve"> Федерального закона от 24.06.1998 N 89-ФЗ; </w:t>
      </w:r>
      <w:hyperlink r:id="rId44"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14:paraId="00B8F8E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&lt;4&gt; </w:t>
      </w:r>
      <w:hyperlink r:id="rId45"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w:t>
      </w:r>
      <w:r w:rsidRPr="00B54B66">
        <w:rPr>
          <w:rFonts w:ascii="Times New Roman" w:hAnsi="Times New Roman" w:cs="Times New Roman"/>
          <w:sz w:val="24"/>
          <w:szCs w:val="24"/>
        </w:rPr>
        <w:lastRenderedPageBreak/>
        <w:t>Правительства Российской Федерации от 25 августа 2008 г. N 641" (Собрание законодательства Российской Федерации, 2016, N 47, ст. 6640).</w:t>
      </w:r>
    </w:p>
    <w:p w14:paraId="53329AA7" w14:textId="77777777" w:rsidR="00B54B66" w:rsidRPr="00B54B66" w:rsidRDefault="00B54B66">
      <w:pPr>
        <w:pStyle w:val="ConsPlusNormal"/>
        <w:jc w:val="both"/>
        <w:rPr>
          <w:rFonts w:ascii="Times New Roman" w:hAnsi="Times New Roman" w:cs="Times New Roman"/>
          <w:sz w:val="24"/>
          <w:szCs w:val="24"/>
        </w:rPr>
      </w:pPr>
    </w:p>
    <w:p w14:paraId="5763CA7D"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2A5C103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28E658D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&lt;5&gt; </w:t>
      </w:r>
      <w:hyperlink r:id="rId46" w:history="1">
        <w:r w:rsidRPr="00B54B66">
          <w:rPr>
            <w:rFonts w:ascii="Times New Roman" w:hAnsi="Times New Roman" w:cs="Times New Roman"/>
            <w:color w:val="0000FF"/>
            <w:sz w:val="24"/>
            <w:szCs w:val="24"/>
          </w:rPr>
          <w:t>Пункт 148(26)</w:t>
        </w:r>
      </w:hyperlink>
      <w:r w:rsidRPr="00B54B66">
        <w:rPr>
          <w:rFonts w:ascii="Times New Roman" w:hAnsi="Times New Roman" w:cs="Times New Roman"/>
          <w:sz w:val="24"/>
          <w:szCs w:val="24"/>
        </w:rPr>
        <w:t xml:space="preserve"> Правил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
    <w:p w14:paraId="27EBABB7" w14:textId="77777777" w:rsidR="00B54B66" w:rsidRPr="00B54B66" w:rsidRDefault="00B54B66">
      <w:pPr>
        <w:pStyle w:val="ConsPlusNormal"/>
        <w:jc w:val="both"/>
        <w:rPr>
          <w:rFonts w:ascii="Times New Roman" w:hAnsi="Times New Roman" w:cs="Times New Roman"/>
          <w:sz w:val="24"/>
          <w:szCs w:val="24"/>
        </w:rPr>
      </w:pPr>
    </w:p>
    <w:p w14:paraId="17276360"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5D1C0FD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14:paraId="1897E31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15F020E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&lt;6&gt; </w:t>
      </w:r>
      <w:hyperlink r:id="rId47"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14:paraId="382C250D" w14:textId="77777777" w:rsidR="00B54B66" w:rsidRPr="00B54B66" w:rsidRDefault="00B54B66">
      <w:pPr>
        <w:pStyle w:val="ConsPlusNormal"/>
        <w:jc w:val="both"/>
        <w:rPr>
          <w:rFonts w:ascii="Times New Roman" w:hAnsi="Times New Roman" w:cs="Times New Roman"/>
          <w:sz w:val="24"/>
          <w:szCs w:val="24"/>
        </w:rPr>
      </w:pPr>
    </w:p>
    <w:p w14:paraId="10962E5B"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anchor="P939" w:history="1">
        <w:r w:rsidRPr="00B54B66">
          <w:rPr>
            <w:rFonts w:ascii="Times New Roman" w:hAnsi="Times New Roman" w:cs="Times New Roman"/>
            <w:color w:val="0000FF"/>
            <w:sz w:val="24"/>
            <w:szCs w:val="24"/>
          </w:rPr>
          <w:t>приложении N 1</w:t>
        </w:r>
      </w:hyperlink>
      <w:r w:rsidRPr="00B54B66">
        <w:rPr>
          <w:rFonts w:ascii="Times New Roman" w:hAnsi="Times New Roman" w:cs="Times New Roman"/>
          <w:sz w:val="24"/>
          <w:szCs w:val="24"/>
        </w:rPr>
        <w:t xml:space="preserve"> к Санитарным правилам.</w:t>
      </w:r>
    </w:p>
    <w:p w14:paraId="6C7D093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14:paraId="13D83B2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14:paraId="6961566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w:t>
      </w:r>
    </w:p>
    <w:p w14:paraId="563C791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&lt;7&gt; </w:t>
      </w:r>
      <w:hyperlink r:id="rId48" w:history="1">
        <w:r w:rsidRPr="00B54B66">
          <w:rPr>
            <w:rFonts w:ascii="Times New Roman" w:hAnsi="Times New Roman" w:cs="Times New Roman"/>
            <w:color w:val="0000FF"/>
            <w:sz w:val="24"/>
            <w:szCs w:val="24"/>
          </w:rPr>
          <w:t>Статья 13.4</w:t>
        </w:r>
      </w:hyperlink>
      <w:r w:rsidRPr="00B54B66">
        <w:rPr>
          <w:rFonts w:ascii="Times New Roman" w:hAnsi="Times New Roman" w:cs="Times New Roman"/>
          <w:sz w:val="24"/>
          <w:szCs w:val="24"/>
        </w:rPr>
        <w:t xml:space="preserve"> Федерального закона от 24.06.1998 N 89-ФЗ.</w:t>
      </w:r>
    </w:p>
    <w:p w14:paraId="68FE7917" w14:textId="77777777" w:rsidR="00B54B66" w:rsidRPr="00B54B66" w:rsidRDefault="00B54B66">
      <w:pPr>
        <w:pStyle w:val="ConsPlusNormal"/>
        <w:jc w:val="both"/>
        <w:rPr>
          <w:rFonts w:ascii="Times New Roman" w:hAnsi="Times New Roman" w:cs="Times New Roman"/>
          <w:sz w:val="24"/>
          <w:szCs w:val="24"/>
        </w:rPr>
      </w:pPr>
    </w:p>
    <w:p w14:paraId="05784C5D"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14:paraId="7316399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36AB48D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&lt;8&gt; </w:t>
      </w:r>
      <w:hyperlink r:id="rId49" w:history="1">
        <w:r w:rsidRPr="00B54B66">
          <w:rPr>
            <w:rFonts w:ascii="Times New Roman" w:hAnsi="Times New Roman" w:cs="Times New Roman"/>
            <w:color w:val="0000FF"/>
            <w:sz w:val="24"/>
            <w:szCs w:val="24"/>
          </w:rPr>
          <w:t>Статья 24.10</w:t>
        </w:r>
      </w:hyperlink>
      <w:r w:rsidRPr="00B54B66">
        <w:rPr>
          <w:rFonts w:ascii="Times New Roman" w:hAnsi="Times New Roman" w:cs="Times New Roman"/>
          <w:sz w:val="24"/>
          <w:szCs w:val="24"/>
        </w:rPr>
        <w:t xml:space="preserve"> Федерального закона от 24.06.1998 N 89-ФЗ.</w:t>
      </w:r>
    </w:p>
    <w:p w14:paraId="64163FF0" w14:textId="77777777" w:rsidR="00B54B66" w:rsidRPr="00B54B66" w:rsidRDefault="00B54B66">
      <w:pPr>
        <w:pStyle w:val="ConsPlusNormal"/>
        <w:jc w:val="both"/>
        <w:rPr>
          <w:rFonts w:ascii="Times New Roman" w:hAnsi="Times New Roman" w:cs="Times New Roman"/>
          <w:sz w:val="24"/>
          <w:szCs w:val="24"/>
        </w:rPr>
      </w:pPr>
    </w:p>
    <w:p w14:paraId="449FC03D"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14:paraId="3F9ECD2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14:paraId="4A307D8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414D48C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&lt;9&gt; </w:t>
      </w:r>
      <w:hyperlink r:id="rId50" w:history="1">
        <w:r w:rsidRPr="00B54B66">
          <w:rPr>
            <w:rFonts w:ascii="Times New Roman" w:hAnsi="Times New Roman" w:cs="Times New Roman"/>
            <w:color w:val="0000FF"/>
            <w:sz w:val="24"/>
            <w:szCs w:val="24"/>
          </w:rPr>
          <w:t>Статья 13.4</w:t>
        </w:r>
      </w:hyperlink>
      <w:r w:rsidRPr="00B54B66">
        <w:rPr>
          <w:rFonts w:ascii="Times New Roman" w:hAnsi="Times New Roman" w:cs="Times New Roman"/>
          <w:sz w:val="24"/>
          <w:szCs w:val="24"/>
        </w:rPr>
        <w:t xml:space="preserve"> Федерального закона от 24.06.1998 N 89-ФЗ.</w:t>
      </w:r>
    </w:p>
    <w:p w14:paraId="4CEE3A8F" w14:textId="77777777" w:rsidR="00B54B66" w:rsidRPr="00B54B66" w:rsidRDefault="00B54B66">
      <w:pPr>
        <w:pStyle w:val="ConsPlusNormal"/>
        <w:jc w:val="both"/>
        <w:rPr>
          <w:rFonts w:ascii="Times New Roman" w:hAnsi="Times New Roman" w:cs="Times New Roman"/>
          <w:sz w:val="24"/>
          <w:szCs w:val="24"/>
        </w:rPr>
      </w:pPr>
    </w:p>
    <w:p w14:paraId="6A495D3C"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939" w:history="1">
        <w:r w:rsidRPr="00B54B66">
          <w:rPr>
            <w:rFonts w:ascii="Times New Roman" w:hAnsi="Times New Roman" w:cs="Times New Roman"/>
            <w:color w:val="0000FF"/>
            <w:sz w:val="24"/>
            <w:szCs w:val="24"/>
          </w:rPr>
          <w:t>приложением N 1</w:t>
        </w:r>
      </w:hyperlink>
      <w:r w:rsidRPr="00B54B66">
        <w:rPr>
          <w:rFonts w:ascii="Times New Roman" w:hAnsi="Times New Roman" w:cs="Times New Roman"/>
          <w:sz w:val="24"/>
          <w:szCs w:val="24"/>
        </w:rPr>
        <w:t xml:space="preserve"> к Санитарным правилам.</w:t>
      </w:r>
    </w:p>
    <w:p w14:paraId="1B8AA61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3113357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51" w:history="1">
        <w:r w:rsidRPr="00B54B66">
          <w:rPr>
            <w:rFonts w:ascii="Times New Roman" w:hAnsi="Times New Roman" w:cs="Times New Roman"/>
            <w:color w:val="0000FF"/>
            <w:sz w:val="24"/>
            <w:szCs w:val="24"/>
          </w:rPr>
          <w:t>статьей 39</w:t>
        </w:r>
      </w:hyperlink>
      <w:r w:rsidRPr="00B54B66">
        <w:rPr>
          <w:rFonts w:ascii="Times New Roman" w:hAnsi="Times New Roman" w:cs="Times New Roman"/>
          <w:sz w:val="24"/>
          <w:szCs w:val="24"/>
        </w:rP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48F635D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87D9596" w14:textId="77777777" w:rsidR="00B54B66" w:rsidRPr="00B54B66" w:rsidRDefault="00B54B66">
      <w:pPr>
        <w:pStyle w:val="ConsPlusNormal"/>
        <w:jc w:val="both"/>
        <w:rPr>
          <w:rFonts w:ascii="Times New Roman" w:hAnsi="Times New Roman" w:cs="Times New Roman"/>
          <w:sz w:val="24"/>
          <w:szCs w:val="24"/>
        </w:rPr>
      </w:pPr>
    </w:p>
    <w:p w14:paraId="74E072B5"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Не допускается промывка контейнеров и (или) бункеров на контейнерных площадках.</w:t>
      </w:r>
    </w:p>
    <w:p w14:paraId="619D741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07AF38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14:paraId="37DCD70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11. Срок временного накопления несортированных ТКО определяется исходя из среднесуточной температуры наружного воздуха в течение 3-х суток:</w:t>
      </w:r>
    </w:p>
    <w:p w14:paraId="2E32443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плюс 5 °C и выше - не более 1 суток;</w:t>
      </w:r>
    </w:p>
    <w:p w14:paraId="596FEAE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плюс 4 °C и ниже - не более 3 суток.</w:t>
      </w:r>
    </w:p>
    <w:p w14:paraId="3593F34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14:paraId="07E9476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1B644AD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&lt;12&gt; </w:t>
      </w:r>
      <w:hyperlink r:id="rId52" w:history="1">
        <w:r w:rsidRPr="00B54B66">
          <w:rPr>
            <w:rFonts w:ascii="Times New Roman" w:hAnsi="Times New Roman" w:cs="Times New Roman"/>
            <w:color w:val="0000FF"/>
            <w:sz w:val="24"/>
            <w:szCs w:val="24"/>
          </w:rPr>
          <w:t>Приказ</w:t>
        </w:r>
      </w:hyperlink>
      <w:r w:rsidRPr="00B54B66">
        <w:rPr>
          <w:rFonts w:ascii="Times New Roman" w:hAnsi="Times New Roman" w:cs="Times New Roman"/>
          <w:sz w:val="24"/>
          <w:szCs w:val="24"/>
        </w:rP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Роспотребнадзора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14:paraId="71985546" w14:textId="77777777" w:rsidR="00B54B66" w:rsidRPr="00B54B66" w:rsidRDefault="00B54B66">
      <w:pPr>
        <w:pStyle w:val="ConsPlusNormal"/>
        <w:jc w:val="both"/>
        <w:rPr>
          <w:rFonts w:ascii="Times New Roman" w:hAnsi="Times New Roman" w:cs="Times New Roman"/>
          <w:sz w:val="24"/>
          <w:szCs w:val="24"/>
        </w:rPr>
      </w:pPr>
    </w:p>
    <w:p w14:paraId="7C0C5497"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12. Сортировка отходов из мусоросборников, а также из мусоровозов на контейнерных площадках не допускается.</w:t>
      </w:r>
    </w:p>
    <w:p w14:paraId="00160FE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14:paraId="696DE6A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14:paraId="3836F35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2F22CB3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&lt;13&gt; </w:t>
      </w:r>
      <w:hyperlink r:id="rId53" w:history="1">
        <w:r w:rsidRPr="00B54B66">
          <w:rPr>
            <w:rFonts w:ascii="Times New Roman" w:hAnsi="Times New Roman" w:cs="Times New Roman"/>
            <w:color w:val="0000FF"/>
            <w:sz w:val="24"/>
            <w:szCs w:val="24"/>
          </w:rPr>
          <w:t>Пункт 1 статьи 16</w:t>
        </w:r>
      </w:hyperlink>
      <w:r w:rsidRPr="00B54B66">
        <w:rPr>
          <w:rFonts w:ascii="Times New Roman" w:hAnsi="Times New Roman" w:cs="Times New Roman"/>
          <w:sz w:val="24"/>
          <w:szCs w:val="24"/>
        </w:rPr>
        <w:t xml:space="preserve"> Федерального закона от 24.06.1998 N 89-ФЗ.</w:t>
      </w:r>
    </w:p>
    <w:p w14:paraId="64DBD38D" w14:textId="77777777" w:rsidR="00B54B66" w:rsidRPr="00B54B66" w:rsidRDefault="00B54B66">
      <w:pPr>
        <w:pStyle w:val="ConsPlusNormal"/>
        <w:jc w:val="both"/>
        <w:rPr>
          <w:rFonts w:ascii="Times New Roman" w:hAnsi="Times New Roman" w:cs="Times New Roman"/>
          <w:sz w:val="24"/>
          <w:szCs w:val="24"/>
        </w:rPr>
      </w:pPr>
    </w:p>
    <w:p w14:paraId="604FB3BE"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
    <w:p w14:paraId="6CAF72F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14. Транспортирование ТКО (КГО) с контейнерных площадок должно производиться </w:t>
      </w:r>
      <w:r w:rsidRPr="00B54B66">
        <w:rPr>
          <w:rFonts w:ascii="Times New Roman" w:hAnsi="Times New Roman" w:cs="Times New Roman"/>
          <w:sz w:val="24"/>
          <w:szCs w:val="24"/>
        </w:rPr>
        <w:lastRenderedPageBreak/>
        <w:t>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14:paraId="21DA39A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14:paraId="4BE1D5D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14:paraId="31D578B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14:paraId="6584D5A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17. Вывоз и сброс отходов в места, не предназначенные для обращения с отходами, запрещен.</w:t>
      </w:r>
    </w:p>
    <w:p w14:paraId="3404507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14:paraId="248FA9F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36774BA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&lt;14&gt; </w:t>
      </w:r>
      <w:hyperlink r:id="rId54" w:history="1">
        <w:r w:rsidRPr="00B54B66">
          <w:rPr>
            <w:rFonts w:ascii="Times New Roman" w:hAnsi="Times New Roman" w:cs="Times New Roman"/>
            <w:color w:val="0000FF"/>
            <w:sz w:val="24"/>
            <w:szCs w:val="24"/>
          </w:rPr>
          <w:t>Пункты 3.7.8</w:t>
        </w:r>
      </w:hyperlink>
      <w:r w:rsidRPr="00B54B66">
        <w:rPr>
          <w:rFonts w:ascii="Times New Roman" w:hAnsi="Times New Roman" w:cs="Times New Roman"/>
          <w:sz w:val="24"/>
          <w:szCs w:val="24"/>
        </w:rPr>
        <w:t xml:space="preserve">, </w:t>
      </w:r>
      <w:hyperlink r:id="rId55" w:history="1">
        <w:r w:rsidRPr="00B54B66">
          <w:rPr>
            <w:rFonts w:ascii="Times New Roman" w:hAnsi="Times New Roman" w:cs="Times New Roman"/>
            <w:color w:val="0000FF"/>
            <w:sz w:val="24"/>
            <w:szCs w:val="24"/>
          </w:rPr>
          <w:t>3.7.10</w:t>
        </w:r>
      </w:hyperlink>
      <w:r w:rsidRPr="00B54B66">
        <w:rPr>
          <w:rFonts w:ascii="Times New Roman" w:hAnsi="Times New Roman" w:cs="Times New Roman"/>
          <w:sz w:val="24"/>
          <w:szCs w:val="24"/>
        </w:rPr>
        <w:t xml:space="preserve">, </w:t>
      </w:r>
      <w:hyperlink r:id="rId56" w:history="1">
        <w:r w:rsidRPr="00B54B66">
          <w:rPr>
            <w:rFonts w:ascii="Times New Roman" w:hAnsi="Times New Roman" w:cs="Times New Roman"/>
            <w:color w:val="0000FF"/>
            <w:sz w:val="24"/>
            <w:szCs w:val="24"/>
          </w:rPr>
          <w:t>3.7.12</w:t>
        </w:r>
      </w:hyperlink>
      <w:r w:rsidRPr="00B54B66">
        <w:rPr>
          <w:rFonts w:ascii="Times New Roman" w:hAnsi="Times New Roman" w:cs="Times New Roman"/>
          <w:sz w:val="24"/>
          <w:szCs w:val="24"/>
        </w:rPr>
        <w:t xml:space="preserve">, </w:t>
      </w:r>
      <w:hyperlink r:id="rId57" w:history="1">
        <w:r w:rsidRPr="00B54B66">
          <w:rPr>
            <w:rFonts w:ascii="Times New Roman" w:hAnsi="Times New Roman" w:cs="Times New Roman"/>
            <w:color w:val="0000FF"/>
            <w:sz w:val="24"/>
            <w:szCs w:val="24"/>
          </w:rPr>
          <w:t>3.7.20</w:t>
        </w:r>
      </w:hyperlink>
      <w:r w:rsidRPr="00B54B66">
        <w:rPr>
          <w:rFonts w:ascii="Times New Roman" w:hAnsi="Times New Roman" w:cs="Times New Roman"/>
          <w:sz w:val="24"/>
          <w:szCs w:val="24"/>
        </w:rP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14:paraId="199F36D8" w14:textId="77777777" w:rsidR="00B54B66" w:rsidRPr="00B54B66" w:rsidRDefault="00B54B66">
      <w:pPr>
        <w:pStyle w:val="ConsPlusNormal"/>
        <w:jc w:val="both"/>
        <w:rPr>
          <w:rFonts w:ascii="Times New Roman" w:hAnsi="Times New Roman" w:cs="Times New Roman"/>
          <w:sz w:val="24"/>
          <w:szCs w:val="24"/>
        </w:rPr>
      </w:pPr>
    </w:p>
    <w:p w14:paraId="0C07ADC6"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1DA24C5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76575D0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&lt;15&gt; </w:t>
      </w:r>
      <w:hyperlink r:id="rId58"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14:paraId="1099A573" w14:textId="77777777" w:rsidR="00B54B66" w:rsidRPr="00B54B66" w:rsidRDefault="00B54B66">
      <w:pPr>
        <w:pStyle w:val="ConsPlusNormal"/>
        <w:jc w:val="both"/>
        <w:rPr>
          <w:rFonts w:ascii="Times New Roman" w:hAnsi="Times New Roman" w:cs="Times New Roman"/>
          <w:sz w:val="24"/>
          <w:szCs w:val="24"/>
        </w:rPr>
      </w:pPr>
    </w:p>
    <w:p w14:paraId="716CEBA4"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7A98DBA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20. Хозяйствующие субъекты, эксплуатирующие выгребы, дворовые уборные и помойницы, должны обеспечивать их дезинфекцию и ремонт.</w:t>
      </w:r>
    </w:p>
    <w:p w14:paraId="552E7C7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21.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14:paraId="7368C38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15211E8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23.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329C116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24. Объекты, предназначенные для приема и (или) очистки ЖБО, должны соответствовать требованиям Федерального </w:t>
      </w:r>
      <w:hyperlink r:id="rId59" w:history="1">
        <w:r w:rsidRPr="00B54B66">
          <w:rPr>
            <w:rFonts w:ascii="Times New Roman" w:hAnsi="Times New Roman" w:cs="Times New Roman"/>
            <w:color w:val="0000FF"/>
            <w:sz w:val="24"/>
            <w:szCs w:val="24"/>
          </w:rPr>
          <w:t>закона</w:t>
        </w:r>
      </w:hyperlink>
      <w:r w:rsidRPr="00B54B66">
        <w:rPr>
          <w:rFonts w:ascii="Times New Roman" w:hAnsi="Times New Roman" w:cs="Times New Roman"/>
          <w:sz w:val="24"/>
          <w:szCs w:val="24"/>
        </w:rPr>
        <w:t xml:space="preserve">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85494C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Не допускается вывоз ЖБО в места, не предназначенные для приема и (или) очистки ЖБО.</w:t>
      </w:r>
    </w:p>
    <w:p w14:paraId="4FDB7F0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14:paraId="32A47A3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14:paraId="6AF09D6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14:paraId="2BD3CFC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77D6472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14:paraId="7275734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30. Сжигание листьев деревьев, кустарников на территории населенных пунктов запрещено.</w:t>
      </w:r>
    </w:p>
    <w:p w14:paraId="1ED4FE7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Собранные листья деревьев, кустарников подлежат вывозу на объекты размещения, обезвреживания или утилизации отходов.</w:t>
      </w:r>
    </w:p>
    <w:p w14:paraId="6C328BD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w:t>
      </w:r>
      <w:r w:rsidRPr="00B54B66">
        <w:rPr>
          <w:rFonts w:ascii="Times New Roman" w:hAnsi="Times New Roman" w:cs="Times New Roman"/>
          <w:sz w:val="24"/>
          <w:szCs w:val="24"/>
        </w:rPr>
        <w:lastRenderedPageBreak/>
        <w:t>производиться полив и подметание.</w:t>
      </w:r>
    </w:p>
    <w:p w14:paraId="6A2CBAC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32. Не допускается заправлять автомобили для полива и подметания технической водой и водой из открытых водоемов.</w:t>
      </w:r>
    </w:p>
    <w:p w14:paraId="510683A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r:id="rId60" w:history="1">
        <w:r w:rsidRPr="00B54B66">
          <w:rPr>
            <w:rFonts w:ascii="Times New Roman" w:hAnsi="Times New Roman" w:cs="Times New Roman"/>
            <w:color w:val="0000FF"/>
            <w:sz w:val="24"/>
            <w:szCs w:val="24"/>
          </w:rPr>
          <w:t>главой II</w:t>
        </w:r>
      </w:hyperlink>
      <w:r w:rsidRPr="00B54B66">
        <w:rPr>
          <w:rFonts w:ascii="Times New Roman" w:hAnsi="Times New Roman" w:cs="Times New Roman"/>
          <w:sz w:val="24"/>
          <w:szCs w:val="24"/>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r:id="rId61" w:history="1">
        <w:r w:rsidRPr="00B54B66">
          <w:rPr>
            <w:rFonts w:ascii="Times New Roman" w:hAnsi="Times New Roman" w:cs="Times New Roman"/>
            <w:color w:val="0000FF"/>
            <w:sz w:val="24"/>
            <w:szCs w:val="24"/>
          </w:rPr>
          <w:t>разделом 19 главы II</w:t>
        </w:r>
      </w:hyperlink>
      <w:r w:rsidRPr="00B54B66">
        <w:rPr>
          <w:rFonts w:ascii="Times New Roman" w:hAnsi="Times New Roman" w:cs="Times New Roman"/>
          <w:sz w:val="24"/>
          <w:szCs w:val="24"/>
        </w:rP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14:paraId="01F5F80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54384A1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&lt;16&gt; Являющимся обязательным для Российской Федерации в соответствии с </w:t>
      </w:r>
      <w:hyperlink r:id="rId62" w:history="1">
        <w:r w:rsidRPr="00B54B66">
          <w:rPr>
            <w:rFonts w:ascii="Times New Roman" w:hAnsi="Times New Roman" w:cs="Times New Roman"/>
            <w:color w:val="0000FF"/>
            <w:sz w:val="24"/>
            <w:szCs w:val="24"/>
          </w:rPr>
          <w:t>Договором</w:t>
        </w:r>
      </w:hyperlink>
      <w:r w:rsidRPr="00B54B66">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63" w:history="1">
        <w:r w:rsidRPr="00B54B66">
          <w:rPr>
            <w:rFonts w:ascii="Times New Roman" w:hAnsi="Times New Roman" w:cs="Times New Roman"/>
            <w:color w:val="0000FF"/>
            <w:sz w:val="24"/>
            <w:szCs w:val="24"/>
          </w:rPr>
          <w:t>законом</w:t>
        </w:r>
      </w:hyperlink>
      <w:r w:rsidRPr="00B54B66">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w:t>
      </w:r>
      <w:hyperlink r:id="rId64" w:history="1">
        <w:r w:rsidRPr="00B54B66">
          <w:rPr>
            <w:rFonts w:ascii="Times New Roman" w:hAnsi="Times New Roman" w:cs="Times New Roman"/>
            <w:color w:val="0000FF"/>
            <w:sz w:val="24"/>
            <w:szCs w:val="24"/>
          </w:rPr>
          <w:t>Договором</w:t>
        </w:r>
      </w:hyperlink>
      <w:r w:rsidRPr="00B54B66">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65" w:history="1">
        <w:r w:rsidRPr="00B54B66">
          <w:rPr>
            <w:rFonts w:ascii="Times New Roman" w:hAnsi="Times New Roman" w:cs="Times New Roman"/>
            <w:color w:val="0000FF"/>
            <w:sz w:val="24"/>
            <w:szCs w:val="24"/>
          </w:rPr>
          <w:t>законом</w:t>
        </w:r>
      </w:hyperlink>
      <w:r w:rsidRPr="00B54B66">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w:t>
      </w:r>
    </w:p>
    <w:p w14:paraId="0E7FBE70" w14:textId="77777777" w:rsidR="00B54B66" w:rsidRPr="00B54B66" w:rsidRDefault="00B54B66">
      <w:pPr>
        <w:pStyle w:val="ConsPlusNormal"/>
        <w:jc w:val="both"/>
        <w:rPr>
          <w:rFonts w:ascii="Times New Roman" w:hAnsi="Times New Roman" w:cs="Times New Roman"/>
          <w:sz w:val="24"/>
          <w:szCs w:val="24"/>
        </w:rPr>
      </w:pPr>
    </w:p>
    <w:p w14:paraId="55B983E3"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14:paraId="490573F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713E455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14:paraId="7CF6CB1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14:paraId="22D9D28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Количество раздевалок, общественных туалетов, душевых определяется хозяйствующими субъектами с учетом площади пляжа.</w:t>
      </w:r>
    </w:p>
    <w:p w14:paraId="196F30A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14:paraId="59AB6BA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14:paraId="204E142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38. Почва на пляжах должна соответствовать </w:t>
      </w:r>
      <w:hyperlink r:id="rId66" w:history="1">
        <w:r w:rsidRPr="00B54B66">
          <w:rPr>
            <w:rFonts w:ascii="Times New Roman" w:hAnsi="Times New Roman" w:cs="Times New Roman"/>
            <w:color w:val="0000FF"/>
            <w:sz w:val="24"/>
            <w:szCs w:val="24"/>
          </w:rPr>
          <w:t>гигиеническим нормативам</w:t>
        </w:r>
      </w:hyperlink>
      <w:r w:rsidRPr="00B54B66">
        <w:rPr>
          <w:rFonts w:ascii="Times New Roman" w:hAnsi="Times New Roman" w:cs="Times New Roman"/>
          <w:sz w:val="24"/>
          <w:szCs w:val="24"/>
        </w:rPr>
        <w:t xml:space="preserve"> &lt;17&gt; к составу и свойствам почв населенных мест.</w:t>
      </w:r>
    </w:p>
    <w:p w14:paraId="6E68DDC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48104C6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67" w:history="1">
        <w:r w:rsidRPr="00B54B66">
          <w:rPr>
            <w:rFonts w:ascii="Times New Roman" w:hAnsi="Times New Roman" w:cs="Times New Roman"/>
            <w:color w:val="0000FF"/>
            <w:sz w:val="24"/>
            <w:szCs w:val="24"/>
          </w:rPr>
          <w:t>статьей 39</w:t>
        </w:r>
      </w:hyperlink>
      <w:r w:rsidRPr="00B54B66">
        <w:rPr>
          <w:rFonts w:ascii="Times New Roman" w:hAnsi="Times New Roman" w:cs="Times New Roman"/>
          <w:sz w:val="24"/>
          <w:szCs w:val="24"/>
        </w:rPr>
        <w:t xml:space="preserve"> Федерального закона от 30.03.1999 N 52-ФЗ (далее - гигиенические нормативы).</w:t>
      </w:r>
    </w:p>
    <w:p w14:paraId="344F8E57" w14:textId="77777777" w:rsidR="00B54B66" w:rsidRPr="00B54B66" w:rsidRDefault="00B54B66">
      <w:pPr>
        <w:pStyle w:val="ConsPlusNormal"/>
        <w:jc w:val="both"/>
        <w:rPr>
          <w:rFonts w:ascii="Times New Roman" w:hAnsi="Times New Roman" w:cs="Times New Roman"/>
          <w:sz w:val="24"/>
          <w:szCs w:val="24"/>
        </w:rPr>
      </w:pPr>
    </w:p>
    <w:p w14:paraId="6B147CAA"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14:paraId="0BFF768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14:paraId="6272DAC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anchor="P92" w:history="1">
        <w:r w:rsidRPr="00B54B66">
          <w:rPr>
            <w:rFonts w:ascii="Times New Roman" w:hAnsi="Times New Roman" w:cs="Times New Roman"/>
            <w:color w:val="0000FF"/>
            <w:sz w:val="24"/>
            <w:szCs w:val="24"/>
          </w:rPr>
          <w:t>пунктом 3</w:t>
        </w:r>
      </w:hyperlink>
      <w:r w:rsidRPr="00B54B66">
        <w:rPr>
          <w:rFonts w:ascii="Times New Roman" w:hAnsi="Times New Roman" w:cs="Times New Roman"/>
          <w:sz w:val="24"/>
          <w:szCs w:val="24"/>
        </w:rP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14:paraId="6B3F036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42.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6B72E98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14:paraId="3275A8C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44. На территориях парков хозяйствующими субъктами должны быть установлены общественные туалеты, исходя из расчета одно место на 500 посетителей.</w:t>
      </w:r>
    </w:p>
    <w:p w14:paraId="66D9825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45. Уборка территории парка должна проводиться хозяйствующим субъектом, владеющим парком, ежедневно.</w:t>
      </w:r>
    </w:p>
    <w:p w14:paraId="4169EA1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46.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174768A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47. На территориях торговых объектов и рынков, реализующих продукцию непродовольственного назначения (далее - торговые объекты), хозяйствующими </w:t>
      </w:r>
      <w:r w:rsidRPr="00B54B66">
        <w:rPr>
          <w:rFonts w:ascii="Times New Roman" w:hAnsi="Times New Roman" w:cs="Times New Roman"/>
          <w:sz w:val="24"/>
          <w:szCs w:val="24"/>
        </w:rPr>
        <w:lastRenderedPageBreak/>
        <w:t>субъектами, которым принадлежат соответствующие торговые объекты, должны быть установлены урны &lt;18&gt;.</w:t>
      </w:r>
    </w:p>
    <w:p w14:paraId="29877E4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4E0443E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&lt;18&gt; </w:t>
      </w:r>
      <w:hyperlink r:id="rId68" w:history="1">
        <w:r w:rsidRPr="00B54B66">
          <w:rPr>
            <w:rFonts w:ascii="Times New Roman" w:hAnsi="Times New Roman" w:cs="Times New Roman"/>
            <w:color w:val="0000FF"/>
            <w:sz w:val="24"/>
            <w:szCs w:val="24"/>
          </w:rPr>
          <w:t>Статья 24.10</w:t>
        </w:r>
      </w:hyperlink>
      <w:r w:rsidRPr="00B54B66">
        <w:rPr>
          <w:rFonts w:ascii="Times New Roman" w:hAnsi="Times New Roman" w:cs="Times New Roman"/>
          <w:sz w:val="24"/>
          <w:szCs w:val="24"/>
        </w:rPr>
        <w:t xml:space="preserve"> Федерального закона от 24.06.1998 N 89-ФЗ; </w:t>
      </w:r>
      <w:hyperlink r:id="rId69"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14:paraId="14AEEF02" w14:textId="77777777" w:rsidR="00B54B66" w:rsidRPr="00B54B66" w:rsidRDefault="00B54B66">
      <w:pPr>
        <w:pStyle w:val="ConsPlusNormal"/>
        <w:jc w:val="both"/>
        <w:rPr>
          <w:rFonts w:ascii="Times New Roman" w:hAnsi="Times New Roman" w:cs="Times New Roman"/>
          <w:sz w:val="24"/>
          <w:szCs w:val="24"/>
        </w:rPr>
      </w:pPr>
    </w:p>
    <w:p w14:paraId="1613E8A2"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14:paraId="14D05E9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14:paraId="18C9116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14:paraId="74AE959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50. Кладбища должны размещаться в соответствии с требованиями законодательства Российской Федерации &lt;19&gt;.</w:t>
      </w:r>
    </w:p>
    <w:p w14:paraId="68AE43A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00676B7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&lt;19&gt; </w:t>
      </w:r>
      <w:hyperlink r:id="rId70" w:history="1">
        <w:r w:rsidRPr="00B54B66">
          <w:rPr>
            <w:rFonts w:ascii="Times New Roman" w:hAnsi="Times New Roman" w:cs="Times New Roman"/>
            <w:color w:val="0000FF"/>
            <w:sz w:val="24"/>
            <w:szCs w:val="24"/>
          </w:rPr>
          <w:t>Пункт 2 статьи 16</w:t>
        </w:r>
      </w:hyperlink>
      <w:r w:rsidRPr="00B54B66">
        <w:rPr>
          <w:rFonts w:ascii="Times New Roman" w:hAnsi="Times New Roman" w:cs="Times New Roman"/>
          <w:sz w:val="24"/>
          <w:szCs w:val="24"/>
        </w:rP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14:paraId="1A92745F" w14:textId="77777777" w:rsidR="00B54B66" w:rsidRPr="00B54B66" w:rsidRDefault="00B54B66">
      <w:pPr>
        <w:pStyle w:val="ConsPlusNormal"/>
        <w:jc w:val="both"/>
        <w:rPr>
          <w:rFonts w:ascii="Times New Roman" w:hAnsi="Times New Roman" w:cs="Times New Roman"/>
          <w:sz w:val="24"/>
          <w:szCs w:val="24"/>
        </w:rPr>
      </w:pPr>
    </w:p>
    <w:p w14:paraId="7F872691"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51. Участок, отводимый под кладбище, должен соответствовать следующим требованиям &lt;20&gt;:</w:t>
      </w:r>
    </w:p>
    <w:p w14:paraId="7EDF90E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61C5CBB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&lt;20&gt; </w:t>
      </w:r>
      <w:hyperlink r:id="rId71" w:history="1">
        <w:r w:rsidRPr="00B54B66">
          <w:rPr>
            <w:rFonts w:ascii="Times New Roman" w:hAnsi="Times New Roman" w:cs="Times New Roman"/>
            <w:color w:val="0000FF"/>
            <w:sz w:val="24"/>
            <w:szCs w:val="24"/>
          </w:rPr>
          <w:t>Статья 4</w:t>
        </w:r>
      </w:hyperlink>
      <w:r w:rsidRPr="00B54B66">
        <w:rPr>
          <w:rFonts w:ascii="Times New Roman" w:hAnsi="Times New Roman" w:cs="Times New Roman"/>
          <w:sz w:val="24"/>
          <w:szCs w:val="24"/>
        </w:rPr>
        <w:t xml:space="preserve"> Федерального закона от 12.01.1996 N 8-ФЗ.</w:t>
      </w:r>
    </w:p>
    <w:p w14:paraId="7C246246" w14:textId="77777777" w:rsidR="00B54B66" w:rsidRPr="00B54B66" w:rsidRDefault="00B54B66">
      <w:pPr>
        <w:pStyle w:val="ConsPlusNormal"/>
        <w:jc w:val="both"/>
        <w:rPr>
          <w:rFonts w:ascii="Times New Roman" w:hAnsi="Times New Roman" w:cs="Times New Roman"/>
          <w:sz w:val="24"/>
          <w:szCs w:val="24"/>
        </w:rPr>
      </w:pPr>
    </w:p>
    <w:p w14:paraId="1ADB05E0"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14:paraId="5F7D325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не затопляться при паводках;</w:t>
      </w:r>
    </w:p>
    <w:p w14:paraId="61006CB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14:paraId="6857D57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иметь сухую, пористую почву на глубине 1,5 метров и ниже с влажностью почвы в пределах 6 - 18%.</w:t>
      </w:r>
    </w:p>
    <w:p w14:paraId="0CA605E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52. Кладбище с погребением путем предания тела (останков) умершего земле (захоронение в могилу, склеп) размещают на расстоянии:</w:t>
      </w:r>
    </w:p>
    <w:p w14:paraId="583D8BE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от жилых, общественных зданий, спортивно-оздоровительных и санаторно-курортных зон в соответствии с требованиями к санитарно-защитным зонам &lt;21&gt;;</w:t>
      </w:r>
    </w:p>
    <w:p w14:paraId="4C2C984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65DA853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&lt;21&gt; Федеральный </w:t>
      </w:r>
      <w:hyperlink r:id="rId72" w:history="1">
        <w:r w:rsidRPr="00B54B66">
          <w:rPr>
            <w:rFonts w:ascii="Times New Roman" w:hAnsi="Times New Roman" w:cs="Times New Roman"/>
            <w:color w:val="0000FF"/>
            <w:sz w:val="24"/>
            <w:szCs w:val="24"/>
          </w:rPr>
          <w:t>закон</w:t>
        </w:r>
      </w:hyperlink>
      <w:r w:rsidRPr="00B54B66">
        <w:rPr>
          <w:rFonts w:ascii="Times New Roman" w:hAnsi="Times New Roman" w:cs="Times New Roman"/>
          <w:sz w:val="24"/>
          <w:szCs w:val="24"/>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14:paraId="0B35ED12" w14:textId="77777777" w:rsidR="00B54B66" w:rsidRPr="00B54B66" w:rsidRDefault="00B54B66">
      <w:pPr>
        <w:pStyle w:val="ConsPlusNormal"/>
        <w:jc w:val="both"/>
        <w:rPr>
          <w:rFonts w:ascii="Times New Roman" w:hAnsi="Times New Roman" w:cs="Times New Roman"/>
          <w:sz w:val="24"/>
          <w:szCs w:val="24"/>
        </w:rPr>
      </w:pPr>
    </w:p>
    <w:p w14:paraId="2ED48DB4"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14:paraId="2B4CF4C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42574D9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&lt;22&gt; Федеральный </w:t>
      </w:r>
      <w:hyperlink r:id="rId73" w:history="1">
        <w:r w:rsidRPr="00B54B66">
          <w:rPr>
            <w:rFonts w:ascii="Times New Roman" w:hAnsi="Times New Roman" w:cs="Times New Roman"/>
            <w:color w:val="0000FF"/>
            <w:sz w:val="24"/>
            <w:szCs w:val="24"/>
          </w:rPr>
          <w:t>закон</w:t>
        </w:r>
      </w:hyperlink>
      <w:r w:rsidRPr="00B54B66">
        <w:rPr>
          <w:rFonts w:ascii="Times New Roman" w:hAnsi="Times New Roman" w:cs="Times New Roman"/>
          <w:sz w:val="24"/>
          <w:szCs w:val="24"/>
        </w:rPr>
        <w:t xml:space="preserve"> от 03.08.2018 N 342-ФЗ.</w:t>
      </w:r>
    </w:p>
    <w:p w14:paraId="2A483E6C" w14:textId="77777777" w:rsidR="00B54B66" w:rsidRPr="00B54B66" w:rsidRDefault="00B54B66">
      <w:pPr>
        <w:pStyle w:val="ConsPlusNormal"/>
        <w:jc w:val="both"/>
        <w:rPr>
          <w:rFonts w:ascii="Times New Roman" w:hAnsi="Times New Roman" w:cs="Times New Roman"/>
          <w:sz w:val="24"/>
          <w:szCs w:val="24"/>
        </w:rPr>
      </w:pPr>
    </w:p>
    <w:p w14:paraId="308F814A"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14:paraId="0C5FB56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14:paraId="4EBDCDE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53. При устройстве кладбища должны предусматриваться:</w:t>
      </w:r>
    </w:p>
    <w:p w14:paraId="629139A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водоупорный слой;</w:t>
      </w:r>
    </w:p>
    <w:p w14:paraId="785DF65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система дренажа;</w:t>
      </w:r>
    </w:p>
    <w:p w14:paraId="47BF46C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обваловка территории кладбища;</w:t>
      </w:r>
    </w:p>
    <w:p w14:paraId="100C54D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разделение территории кладбища на зоны: ритуальную, административно-хозяйственную, захоронений;</w:t>
      </w:r>
    </w:p>
    <w:p w14:paraId="441F3CD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водоснабжение, водоотведение, тепло-электроснабжение, благоустройство территории;</w:t>
      </w:r>
    </w:p>
    <w:p w14:paraId="7D6E705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подъездные пути и автостоянки.</w:t>
      </w:r>
    </w:p>
    <w:p w14:paraId="10D921E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54. Площадь участков для размещения мест захоронения должна быть не более 70% общей площади кладбища.</w:t>
      </w:r>
    </w:p>
    <w:p w14:paraId="74F5B83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55. Повторное захоронение в одну и ту же могилу тел родственников допускается по истечении времени разложения и минерализации тела умершего.</w:t>
      </w:r>
    </w:p>
    <w:p w14:paraId="11A9CD8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w:t>
      </w:r>
      <w:r w:rsidRPr="00B54B66">
        <w:rPr>
          <w:rFonts w:ascii="Times New Roman" w:hAnsi="Times New Roman" w:cs="Times New Roman"/>
          <w:sz w:val="24"/>
          <w:szCs w:val="24"/>
        </w:rPr>
        <w:lastRenderedPageBreak/>
        <w:t>каждой перевозки.</w:t>
      </w:r>
    </w:p>
    <w:p w14:paraId="3A3EBE7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14:paraId="141C94F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14:paraId="278BD67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3AAF946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&lt;23&gt; </w:t>
      </w:r>
      <w:hyperlink r:id="rId74" w:history="1">
        <w:r w:rsidRPr="00B54B66">
          <w:rPr>
            <w:rFonts w:ascii="Times New Roman" w:hAnsi="Times New Roman" w:cs="Times New Roman"/>
            <w:color w:val="0000FF"/>
            <w:sz w:val="24"/>
            <w:szCs w:val="24"/>
          </w:rPr>
          <w:t>Пункт 2 статьи 30</w:t>
        </w:r>
      </w:hyperlink>
      <w:r w:rsidRPr="00B54B66">
        <w:rPr>
          <w:rFonts w:ascii="Times New Roman" w:hAnsi="Times New Roman" w:cs="Times New Roman"/>
          <w:sz w:val="24"/>
          <w:szCs w:val="24"/>
        </w:rPr>
        <w:t xml:space="preserve"> Федерального закона от 30.03.1999 N 52-ФЗ и </w:t>
      </w:r>
      <w:hyperlink r:id="rId75" w:history="1">
        <w:r w:rsidRPr="00B54B66">
          <w:rPr>
            <w:rFonts w:ascii="Times New Roman" w:hAnsi="Times New Roman" w:cs="Times New Roman"/>
            <w:color w:val="0000FF"/>
            <w:sz w:val="24"/>
            <w:szCs w:val="24"/>
          </w:rPr>
          <w:t>раздел VI</w:t>
        </w:r>
      </w:hyperlink>
      <w:r w:rsidRPr="00B54B66">
        <w:rPr>
          <w:rFonts w:ascii="Times New Roman" w:hAnsi="Times New Roman" w:cs="Times New Roman"/>
          <w:sz w:val="24"/>
          <w:szCs w:val="24"/>
        </w:rP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14:paraId="7CDD3950" w14:textId="77777777" w:rsidR="00B54B66" w:rsidRPr="00B54B66" w:rsidRDefault="00B54B66">
      <w:pPr>
        <w:pStyle w:val="ConsPlusNormal"/>
        <w:jc w:val="both"/>
        <w:rPr>
          <w:rFonts w:ascii="Times New Roman" w:hAnsi="Times New Roman" w:cs="Times New Roman"/>
          <w:sz w:val="24"/>
          <w:szCs w:val="24"/>
        </w:rPr>
      </w:pPr>
    </w:p>
    <w:p w14:paraId="4DECA29B"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59. Патолого-анатомические и анатомические отходы подлежат кремации или захоронению на кладбищах в деревянных ящиках.</w:t>
      </w:r>
    </w:p>
    <w:p w14:paraId="0A26E78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14:paraId="118E04D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Лицо, осуществляющее извлечение останков и их перевозку, должно очистить и продезинфицировать герметичную тару и транспортное средство, использемые для перевозки останков умершего, после завершения соответствующих работ.</w:t>
      </w:r>
    </w:p>
    <w:p w14:paraId="105D305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Работники кладбища, осуществляющие эксгумацию и перезахоронение останков умершего, должны быть привиты против столбняка &lt;24&gt;.</w:t>
      </w:r>
    </w:p>
    <w:p w14:paraId="6214007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3463FD4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&lt;24&gt; </w:t>
      </w:r>
      <w:hyperlink r:id="rId76" w:history="1">
        <w:r w:rsidRPr="00B54B66">
          <w:rPr>
            <w:rFonts w:ascii="Times New Roman" w:hAnsi="Times New Roman" w:cs="Times New Roman"/>
            <w:color w:val="0000FF"/>
            <w:sz w:val="24"/>
            <w:szCs w:val="24"/>
          </w:rPr>
          <w:t>Пункт 4 статьи 11</w:t>
        </w:r>
      </w:hyperlink>
      <w:r w:rsidRPr="00B54B66">
        <w:rPr>
          <w:rFonts w:ascii="Times New Roman" w:hAnsi="Times New Roman" w:cs="Times New Roman"/>
          <w:sz w:val="24"/>
          <w:szCs w:val="24"/>
        </w:rP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w:t>
      </w:r>
      <w:hyperlink r:id="rId77" w:history="1">
        <w:r w:rsidRPr="00B54B66">
          <w:rPr>
            <w:rFonts w:ascii="Times New Roman" w:hAnsi="Times New Roman" w:cs="Times New Roman"/>
            <w:color w:val="0000FF"/>
            <w:sz w:val="24"/>
            <w:szCs w:val="24"/>
          </w:rPr>
          <w:t>пункт 1</w:t>
        </w:r>
      </w:hyperlink>
      <w:r w:rsidRPr="00B54B66">
        <w:rPr>
          <w:rFonts w:ascii="Times New Roman" w:hAnsi="Times New Roman" w:cs="Times New Roman"/>
          <w:sz w:val="24"/>
          <w:szCs w:val="24"/>
        </w:rP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14:paraId="7AF7566A" w14:textId="77777777" w:rsidR="00B54B66" w:rsidRPr="00B54B66" w:rsidRDefault="00B54B66">
      <w:pPr>
        <w:pStyle w:val="ConsPlusNormal"/>
        <w:jc w:val="both"/>
        <w:rPr>
          <w:rFonts w:ascii="Times New Roman" w:hAnsi="Times New Roman" w:cs="Times New Roman"/>
          <w:sz w:val="24"/>
          <w:szCs w:val="24"/>
        </w:rPr>
      </w:pPr>
    </w:p>
    <w:p w14:paraId="7DBB1C5C"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14:paraId="0E3BFF5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14:paraId="2EC07C1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29642D2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 xml:space="preserve">&lt;25&gt; </w:t>
      </w:r>
      <w:hyperlink r:id="rId78" w:history="1">
        <w:r w:rsidRPr="00B54B66">
          <w:rPr>
            <w:rFonts w:ascii="Times New Roman" w:hAnsi="Times New Roman" w:cs="Times New Roman"/>
            <w:color w:val="0000FF"/>
            <w:sz w:val="24"/>
            <w:szCs w:val="24"/>
          </w:rPr>
          <w:t>Пункт 6 статьи 16</w:t>
        </w:r>
      </w:hyperlink>
      <w:r w:rsidRPr="00B54B66">
        <w:rPr>
          <w:rFonts w:ascii="Times New Roman" w:hAnsi="Times New Roman" w:cs="Times New Roman"/>
          <w:sz w:val="24"/>
          <w:szCs w:val="24"/>
        </w:rPr>
        <w:t xml:space="preserve"> Федерального закона от от 12.01.1996 N 8-ФЗ.</w:t>
      </w:r>
    </w:p>
    <w:p w14:paraId="03252BFB" w14:textId="77777777" w:rsidR="00B54B66" w:rsidRPr="00B54B66" w:rsidRDefault="00B54B66">
      <w:pPr>
        <w:pStyle w:val="ConsPlusNormal"/>
        <w:jc w:val="both"/>
        <w:rPr>
          <w:rFonts w:ascii="Times New Roman" w:hAnsi="Times New Roman" w:cs="Times New Roman"/>
          <w:sz w:val="24"/>
          <w:szCs w:val="24"/>
        </w:rPr>
      </w:pPr>
    </w:p>
    <w:p w14:paraId="4414E47F"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14:paraId="708EAB5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63. В крематории должны предусматриваться следующие помещения:</w:t>
      </w:r>
    </w:p>
    <w:p w14:paraId="2C4FF2D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помещение приема умерших с вестибюлем, холодильной камерой;</w:t>
      </w:r>
    </w:p>
    <w:p w14:paraId="1224BC1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помещение для сохранения умерших до кремации;</w:t>
      </w:r>
    </w:p>
    <w:p w14:paraId="264F78F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помещение для кремирования умерших;</w:t>
      </w:r>
    </w:p>
    <w:p w14:paraId="51E1978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кремационный зал;</w:t>
      </w:r>
    </w:p>
    <w:p w14:paraId="567F7F3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помещение обработки и хранения кремированных останков;</w:t>
      </w:r>
    </w:p>
    <w:p w14:paraId="74406B5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хранилище урн с прахом;</w:t>
      </w:r>
    </w:p>
    <w:p w14:paraId="6664082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помещение газоочистки;</w:t>
      </w:r>
    </w:p>
    <w:p w14:paraId="2699CF0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помещения инженерно-технической службы и санитарно-технические.</w:t>
      </w:r>
    </w:p>
    <w:p w14:paraId="75A934D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Помещения для людей, участвующих в похоронах, должны быть изолированы от помещений, предназначенных для деятельности обслуживающих работников.</w:t>
      </w:r>
    </w:p>
    <w:p w14:paraId="775CCD0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14:paraId="3E329D4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64. По территории кладбищ не допускается прокладка сетей централизованного хозяйственно-питьевового водоснабжения, не предназначенных для водоснабжения зданий, сооружений кладбища и объектов похоронного назначения.</w:t>
      </w:r>
    </w:p>
    <w:p w14:paraId="36C8598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14:paraId="3F1F546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65. На кладбище его владельцем должны быть оборудованы контейнерные площадки для накопления ТКО в соответствии с </w:t>
      </w:r>
      <w:hyperlink w:anchor="P92" w:history="1">
        <w:r w:rsidRPr="00B54B66">
          <w:rPr>
            <w:rFonts w:ascii="Times New Roman" w:hAnsi="Times New Roman" w:cs="Times New Roman"/>
            <w:color w:val="0000FF"/>
            <w:sz w:val="24"/>
            <w:szCs w:val="24"/>
          </w:rPr>
          <w:t>пунктом 3</w:t>
        </w:r>
      </w:hyperlink>
      <w:r w:rsidRPr="00B54B66">
        <w:rPr>
          <w:rFonts w:ascii="Times New Roman" w:hAnsi="Times New Roman" w:cs="Times New Roman"/>
          <w:sz w:val="24"/>
          <w:szCs w:val="24"/>
        </w:rPr>
        <w:t xml:space="preserve"> Санитарных правил.</w:t>
      </w:r>
    </w:p>
    <w:p w14:paraId="2FF4D9E4" w14:textId="77777777" w:rsidR="00B54B66" w:rsidRPr="00B54B66" w:rsidRDefault="00B54B66">
      <w:pPr>
        <w:pStyle w:val="ConsPlusNormal"/>
        <w:jc w:val="both"/>
        <w:rPr>
          <w:rFonts w:ascii="Times New Roman" w:hAnsi="Times New Roman" w:cs="Times New Roman"/>
          <w:sz w:val="24"/>
          <w:szCs w:val="24"/>
        </w:rPr>
      </w:pPr>
    </w:p>
    <w:p w14:paraId="5F57D2B2"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III. Санитарно-эпидемиологические требования к обеспечению</w:t>
      </w:r>
    </w:p>
    <w:p w14:paraId="473AF2D2"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качества атмосферного воздуха</w:t>
      </w:r>
    </w:p>
    <w:p w14:paraId="3B823B4E" w14:textId="77777777" w:rsidR="00B54B66" w:rsidRPr="00B54B66" w:rsidRDefault="00B54B66">
      <w:pPr>
        <w:pStyle w:val="ConsPlusNormal"/>
        <w:jc w:val="both"/>
        <w:rPr>
          <w:rFonts w:ascii="Times New Roman" w:hAnsi="Times New Roman" w:cs="Times New Roman"/>
          <w:sz w:val="24"/>
          <w:szCs w:val="24"/>
        </w:rPr>
      </w:pPr>
    </w:p>
    <w:p w14:paraId="0E29F116"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66. Атмосферный воздух должен отвечать </w:t>
      </w:r>
      <w:hyperlink r:id="rId79" w:history="1">
        <w:r w:rsidRPr="00B54B66">
          <w:rPr>
            <w:rFonts w:ascii="Times New Roman" w:hAnsi="Times New Roman" w:cs="Times New Roman"/>
            <w:color w:val="0000FF"/>
            <w:sz w:val="24"/>
            <w:szCs w:val="24"/>
          </w:rPr>
          <w:t>гигиеническим нормативам</w:t>
        </w:r>
      </w:hyperlink>
      <w:r w:rsidRPr="00B54B66">
        <w:rPr>
          <w:rFonts w:ascii="Times New Roman" w:hAnsi="Times New Roman" w:cs="Times New Roman"/>
          <w:sz w:val="24"/>
          <w:szCs w:val="24"/>
        </w:rPr>
        <w:t xml:space="preserve">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14:paraId="7A1292F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 &lt;26&gt;.</w:t>
      </w:r>
    </w:p>
    <w:p w14:paraId="359DBE0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7F8F6BA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 xml:space="preserve">&lt;26&gt; </w:t>
      </w:r>
      <w:hyperlink r:id="rId80" w:history="1">
        <w:r w:rsidRPr="00B54B66">
          <w:rPr>
            <w:rFonts w:ascii="Times New Roman" w:hAnsi="Times New Roman" w:cs="Times New Roman"/>
            <w:color w:val="0000FF"/>
            <w:sz w:val="24"/>
            <w:szCs w:val="24"/>
          </w:rPr>
          <w:t>Статья 11</w:t>
        </w:r>
      </w:hyperlink>
      <w:r w:rsidRPr="00B54B66">
        <w:rPr>
          <w:rFonts w:ascii="Times New Roman" w:hAnsi="Times New Roman" w:cs="Times New Roman"/>
          <w:sz w:val="24"/>
          <w:szCs w:val="24"/>
        </w:rPr>
        <w:t xml:space="preserve"> Федерального закона от 30.03.1999 N 52-ФЗ.</w:t>
      </w:r>
    </w:p>
    <w:p w14:paraId="3C21DB75" w14:textId="77777777" w:rsidR="00B54B66" w:rsidRPr="00B54B66" w:rsidRDefault="00B54B66">
      <w:pPr>
        <w:pStyle w:val="ConsPlusNormal"/>
        <w:jc w:val="both"/>
        <w:rPr>
          <w:rFonts w:ascii="Times New Roman" w:hAnsi="Times New Roman" w:cs="Times New Roman"/>
          <w:sz w:val="24"/>
          <w:szCs w:val="24"/>
        </w:rPr>
      </w:pPr>
    </w:p>
    <w:p w14:paraId="79ECDFA8"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Запрещается выброс загрязняющих веществ, не имеющих утвержденных гигиенических нормативов (ПДК, ОБУВ) &lt;27&gt;.</w:t>
      </w:r>
    </w:p>
    <w:p w14:paraId="0F4D2D2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1ECA64E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&lt;27&gt; </w:t>
      </w:r>
      <w:hyperlink r:id="rId81" w:history="1">
        <w:r w:rsidRPr="00B54B66">
          <w:rPr>
            <w:rFonts w:ascii="Times New Roman" w:hAnsi="Times New Roman" w:cs="Times New Roman"/>
            <w:color w:val="0000FF"/>
            <w:sz w:val="24"/>
            <w:szCs w:val="24"/>
          </w:rPr>
          <w:t>Пункт 7 статьи 15</w:t>
        </w:r>
      </w:hyperlink>
      <w:r w:rsidRPr="00B54B66">
        <w:rPr>
          <w:rFonts w:ascii="Times New Roman" w:hAnsi="Times New Roman" w:cs="Times New Roman"/>
          <w:sz w:val="24"/>
          <w:szCs w:val="24"/>
        </w:rP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14:paraId="558E8235" w14:textId="77777777" w:rsidR="00B54B66" w:rsidRPr="00B54B66" w:rsidRDefault="00B54B66">
      <w:pPr>
        <w:pStyle w:val="ConsPlusNormal"/>
        <w:jc w:val="both"/>
        <w:rPr>
          <w:rFonts w:ascii="Times New Roman" w:hAnsi="Times New Roman" w:cs="Times New Roman"/>
          <w:sz w:val="24"/>
          <w:szCs w:val="24"/>
        </w:rPr>
      </w:pPr>
    </w:p>
    <w:p w14:paraId="5726083D"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68. Расчет канцерогенных и неканцерогенных рисков должен осуществляться хозяйствующими субъектами в соответствии с осуществляемой ими деятельностью при:</w:t>
      </w:r>
    </w:p>
    <w:p w14:paraId="6916F5F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14:paraId="30E6A42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1B333D9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&lt;28&gt; </w:t>
      </w:r>
      <w:hyperlink r:id="rId82" w:history="1">
        <w:r w:rsidRPr="00B54B66">
          <w:rPr>
            <w:rFonts w:ascii="Times New Roman" w:hAnsi="Times New Roman" w:cs="Times New Roman"/>
            <w:color w:val="0000FF"/>
            <w:sz w:val="24"/>
            <w:szCs w:val="24"/>
          </w:rPr>
          <w:t>Пункт 2 статьи 12</w:t>
        </w:r>
      </w:hyperlink>
      <w:r w:rsidRPr="00B54B66">
        <w:rPr>
          <w:rFonts w:ascii="Times New Roman" w:hAnsi="Times New Roman" w:cs="Times New Roman"/>
          <w:sz w:val="24"/>
          <w:szCs w:val="24"/>
        </w:rPr>
        <w:t xml:space="preserve"> Федерального закона от 30.03.1999 N 52-ФЗ.</w:t>
      </w:r>
    </w:p>
    <w:p w14:paraId="17CE74CB" w14:textId="77777777" w:rsidR="00B54B66" w:rsidRPr="00B54B66" w:rsidRDefault="00B54B66">
      <w:pPr>
        <w:pStyle w:val="ConsPlusNormal"/>
        <w:jc w:val="both"/>
        <w:rPr>
          <w:rFonts w:ascii="Times New Roman" w:hAnsi="Times New Roman" w:cs="Times New Roman"/>
          <w:sz w:val="24"/>
          <w:szCs w:val="24"/>
        </w:rPr>
      </w:pPr>
    </w:p>
    <w:p w14:paraId="6663464B"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обосновании седьмой подзоны приаэродромной территории &lt;29&gt;.</w:t>
      </w:r>
    </w:p>
    <w:p w14:paraId="098C8E1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70335F2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&lt;29&gt; </w:t>
      </w:r>
      <w:hyperlink r:id="rId83" w:history="1">
        <w:r w:rsidRPr="00B54B66">
          <w:rPr>
            <w:rFonts w:ascii="Times New Roman" w:hAnsi="Times New Roman" w:cs="Times New Roman"/>
            <w:color w:val="0000FF"/>
            <w:sz w:val="24"/>
            <w:szCs w:val="24"/>
          </w:rPr>
          <w:t>Подпункт "ж" пункта 2</w:t>
        </w:r>
      </w:hyperlink>
      <w:r w:rsidRPr="00B54B66">
        <w:rPr>
          <w:rFonts w:ascii="Times New Roman" w:hAnsi="Times New Roman" w:cs="Times New Roman"/>
          <w:sz w:val="24"/>
          <w:szCs w:val="24"/>
        </w:rPr>
        <w:t xml:space="preserve"> и </w:t>
      </w:r>
      <w:hyperlink r:id="rId84" w:history="1">
        <w:r w:rsidRPr="00B54B66">
          <w:rPr>
            <w:rFonts w:ascii="Times New Roman" w:hAnsi="Times New Roman" w:cs="Times New Roman"/>
            <w:color w:val="0000FF"/>
            <w:sz w:val="24"/>
            <w:szCs w:val="24"/>
          </w:rPr>
          <w:t>подпункт "е" пункта 3</w:t>
        </w:r>
      </w:hyperlink>
      <w:r w:rsidRPr="00B54B66">
        <w:rPr>
          <w:rFonts w:ascii="Times New Roman" w:hAnsi="Times New Roman" w:cs="Times New Roman"/>
          <w:sz w:val="24"/>
          <w:szCs w:val="24"/>
        </w:rPr>
        <w:t xml:space="preserve"> Правил выделения на приаэродромной территории подзон, утвержденных постановлением Правительства Российской Федерации от 02.12.2017 N 1460 (Собрание законодательства Российской Федерации, 2017, N 50, ст. 7619).</w:t>
      </w:r>
    </w:p>
    <w:p w14:paraId="7DD5EC06" w14:textId="77777777" w:rsidR="00B54B66" w:rsidRPr="00B54B66" w:rsidRDefault="00B54B66">
      <w:pPr>
        <w:pStyle w:val="ConsPlusNormal"/>
        <w:jc w:val="both"/>
        <w:rPr>
          <w:rFonts w:ascii="Times New Roman" w:hAnsi="Times New Roman" w:cs="Times New Roman"/>
          <w:sz w:val="24"/>
          <w:szCs w:val="24"/>
        </w:rPr>
      </w:pPr>
    </w:p>
    <w:p w14:paraId="12CC9D71"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14:paraId="4EC0A3E2" w14:textId="77777777" w:rsidR="00B54B66" w:rsidRPr="00B54B66" w:rsidRDefault="00B54B66">
      <w:pPr>
        <w:pStyle w:val="ConsPlusNormal"/>
        <w:spacing w:before="220"/>
        <w:ind w:firstLine="540"/>
        <w:jc w:val="both"/>
        <w:rPr>
          <w:rFonts w:ascii="Times New Roman" w:hAnsi="Times New Roman" w:cs="Times New Roman"/>
          <w:sz w:val="24"/>
          <w:szCs w:val="24"/>
        </w:rPr>
      </w:pPr>
      <w:bookmarkStart w:id="2" w:name="P292"/>
      <w:bookmarkEnd w:id="2"/>
      <w:r w:rsidRPr="00B54B66">
        <w:rPr>
          <w:rFonts w:ascii="Times New Roman" w:hAnsi="Times New Roman" w:cs="Times New Roman"/>
          <w:sz w:val="24"/>
          <w:szCs w:val="24"/>
        </w:rPr>
        <w:t>70. Не допускается превышение гигиенических нормативов содержания загрязняющих веществ в атмосферном воздухе:</w:t>
      </w:r>
    </w:p>
    <w:p w14:paraId="4F5BF8E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жилой зоне - &lt;= 1,0 ПДК (ОБУВ);</w:t>
      </w:r>
    </w:p>
    <w:p w14:paraId="1668B40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&lt;= 0,8 ПДК (ОБУВ).</w:t>
      </w:r>
    </w:p>
    <w:p w14:paraId="49CF188E" w14:textId="77777777" w:rsidR="00B54B66" w:rsidRPr="00B54B66" w:rsidRDefault="00B54B66">
      <w:pPr>
        <w:pStyle w:val="ConsPlusNormal"/>
        <w:spacing w:before="220"/>
        <w:ind w:firstLine="540"/>
        <w:jc w:val="both"/>
        <w:rPr>
          <w:rFonts w:ascii="Times New Roman" w:hAnsi="Times New Roman" w:cs="Times New Roman"/>
          <w:sz w:val="24"/>
          <w:szCs w:val="24"/>
        </w:rPr>
      </w:pPr>
      <w:bookmarkStart w:id="3" w:name="P295"/>
      <w:bookmarkEnd w:id="3"/>
      <w:r w:rsidRPr="00B54B66">
        <w:rPr>
          <w:rFonts w:ascii="Times New Roman" w:hAnsi="Times New Roman" w:cs="Times New Roman"/>
          <w:sz w:val="24"/>
          <w:szCs w:val="24"/>
        </w:rP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292" w:history="1">
        <w:r w:rsidRPr="00B54B66">
          <w:rPr>
            <w:rFonts w:ascii="Times New Roman" w:hAnsi="Times New Roman" w:cs="Times New Roman"/>
            <w:color w:val="0000FF"/>
            <w:sz w:val="24"/>
            <w:szCs w:val="24"/>
          </w:rPr>
          <w:t>пункте 70</w:t>
        </w:r>
      </w:hyperlink>
      <w:r w:rsidRPr="00B54B66">
        <w:rPr>
          <w:rFonts w:ascii="Times New Roman" w:hAnsi="Times New Roman" w:cs="Times New Roman"/>
          <w:sz w:val="24"/>
          <w:szCs w:val="24"/>
        </w:rP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w:t>
      </w:r>
      <w:r w:rsidRPr="00B54B66">
        <w:rPr>
          <w:rFonts w:ascii="Times New Roman" w:hAnsi="Times New Roman" w:cs="Times New Roman"/>
          <w:sz w:val="24"/>
          <w:szCs w:val="24"/>
        </w:rPr>
        <w:lastRenderedPageBreak/>
        <w:t>указанных территориях, объектах.</w:t>
      </w:r>
    </w:p>
    <w:p w14:paraId="28EDD94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Требование о разработке и реализации санитарно-противоэпидемических (профилактических) мероприятий, предусмотренных </w:t>
      </w:r>
      <w:hyperlink w:anchor="P295" w:history="1">
        <w:r w:rsidRPr="00B54B66">
          <w:rPr>
            <w:rFonts w:ascii="Times New Roman" w:hAnsi="Times New Roman" w:cs="Times New Roman"/>
            <w:color w:val="0000FF"/>
            <w:sz w:val="24"/>
            <w:szCs w:val="24"/>
          </w:rPr>
          <w:t>абзацем первым</w:t>
        </w:r>
      </w:hyperlink>
      <w:r w:rsidRPr="00B54B66">
        <w:rPr>
          <w:rFonts w:ascii="Times New Roman" w:hAnsi="Times New Roman" w:cs="Times New Roman"/>
          <w:sz w:val="24"/>
          <w:szCs w:val="24"/>
        </w:rP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85" w:history="1">
        <w:r w:rsidRPr="00B54B66">
          <w:rPr>
            <w:rFonts w:ascii="Times New Roman" w:hAnsi="Times New Roman" w:cs="Times New Roman"/>
            <w:color w:val="0000FF"/>
            <w:sz w:val="24"/>
            <w:szCs w:val="24"/>
          </w:rPr>
          <w:t>статьей 31.1</w:t>
        </w:r>
      </w:hyperlink>
      <w:r w:rsidRPr="00B54B66">
        <w:rPr>
          <w:rFonts w:ascii="Times New Roman" w:hAnsi="Times New Roman" w:cs="Times New Roman"/>
          <w:sz w:val="24"/>
          <w:szCs w:val="24"/>
        </w:rP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14:paraId="47B53C8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14:paraId="0EDFE8A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границе земельного (земельных) участка (участков) объекта (объектов);</w:t>
      </w:r>
    </w:p>
    <w:p w14:paraId="3EEE025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границе полосы отвода для автомобильных дорог и железнодорожных линий (далее - полоса отвода);</w:t>
      </w:r>
    </w:p>
    <w:p w14:paraId="4BDBFCF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14:paraId="5183C51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Санитарно-защитные зоны устанавливаются в случаях и порядке, предусмотренном законодательством Российской Федерации &lt;30&gt;.</w:t>
      </w:r>
    </w:p>
    <w:p w14:paraId="472D539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30EC4C8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&lt;30&gt; Федеральный </w:t>
      </w:r>
      <w:hyperlink r:id="rId86" w:history="1">
        <w:r w:rsidRPr="00B54B66">
          <w:rPr>
            <w:rFonts w:ascii="Times New Roman" w:hAnsi="Times New Roman" w:cs="Times New Roman"/>
            <w:color w:val="0000FF"/>
            <w:sz w:val="24"/>
            <w:szCs w:val="24"/>
          </w:rPr>
          <w:t>закон</w:t>
        </w:r>
      </w:hyperlink>
      <w:r w:rsidRPr="00B54B66">
        <w:rPr>
          <w:rFonts w:ascii="Times New Roman" w:hAnsi="Times New Roman" w:cs="Times New Roman"/>
          <w:sz w:val="24"/>
          <w:szCs w:val="24"/>
        </w:rPr>
        <w:t xml:space="preserve"> от 03.08.2018 N 342-ФЗ.</w:t>
      </w:r>
    </w:p>
    <w:p w14:paraId="743FAE60" w14:textId="77777777" w:rsidR="00B54B66" w:rsidRPr="00B54B66" w:rsidRDefault="00B54B66">
      <w:pPr>
        <w:pStyle w:val="ConsPlusNormal"/>
        <w:jc w:val="both"/>
        <w:rPr>
          <w:rFonts w:ascii="Times New Roman" w:hAnsi="Times New Roman" w:cs="Times New Roman"/>
          <w:sz w:val="24"/>
          <w:szCs w:val="24"/>
        </w:rPr>
      </w:pPr>
    </w:p>
    <w:p w14:paraId="4A119DF3"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14:paraId="20E53D8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1576647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&lt;31&gt; Федеральный </w:t>
      </w:r>
      <w:hyperlink r:id="rId87" w:history="1">
        <w:r w:rsidRPr="00B54B66">
          <w:rPr>
            <w:rFonts w:ascii="Times New Roman" w:hAnsi="Times New Roman" w:cs="Times New Roman"/>
            <w:color w:val="0000FF"/>
            <w:sz w:val="24"/>
            <w:szCs w:val="24"/>
          </w:rPr>
          <w:t>закон</w:t>
        </w:r>
      </w:hyperlink>
      <w:r w:rsidRPr="00B54B66">
        <w:rPr>
          <w:rFonts w:ascii="Times New Roman" w:hAnsi="Times New Roman" w:cs="Times New Roman"/>
          <w:sz w:val="24"/>
          <w:szCs w:val="24"/>
        </w:rPr>
        <w:t xml:space="preserve"> от 03.08.2018 N 342-ФЗ.</w:t>
      </w:r>
    </w:p>
    <w:p w14:paraId="79F9362B" w14:textId="77777777" w:rsidR="00B54B66" w:rsidRPr="00B54B66" w:rsidRDefault="00B54B66">
      <w:pPr>
        <w:pStyle w:val="ConsPlusNormal"/>
        <w:jc w:val="both"/>
        <w:rPr>
          <w:rFonts w:ascii="Times New Roman" w:hAnsi="Times New Roman" w:cs="Times New Roman"/>
          <w:sz w:val="24"/>
          <w:szCs w:val="24"/>
        </w:rPr>
      </w:pPr>
    </w:p>
    <w:p w14:paraId="68A00302"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73. Хозяйствующие субъекты, эксплуатирующие источники воздействия, обязаны &lt;32&gt;:</w:t>
      </w:r>
    </w:p>
    <w:p w14:paraId="5DA0597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6B94053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&lt;32&gt; </w:t>
      </w:r>
      <w:hyperlink r:id="rId88" w:history="1">
        <w:r w:rsidRPr="00B54B66">
          <w:rPr>
            <w:rFonts w:ascii="Times New Roman" w:hAnsi="Times New Roman" w:cs="Times New Roman"/>
            <w:color w:val="0000FF"/>
            <w:sz w:val="24"/>
            <w:szCs w:val="24"/>
          </w:rPr>
          <w:t>Статья 11</w:t>
        </w:r>
      </w:hyperlink>
      <w:r w:rsidRPr="00B54B66">
        <w:rPr>
          <w:rFonts w:ascii="Times New Roman" w:hAnsi="Times New Roman" w:cs="Times New Roman"/>
          <w:sz w:val="24"/>
          <w:szCs w:val="24"/>
        </w:rPr>
        <w:t xml:space="preserve"> Федерального закона от 30.03.1999 N 52-ФЗ.</w:t>
      </w:r>
    </w:p>
    <w:p w14:paraId="2899D00D" w14:textId="77777777" w:rsidR="00B54B66" w:rsidRPr="00B54B66" w:rsidRDefault="00B54B66">
      <w:pPr>
        <w:pStyle w:val="ConsPlusNormal"/>
        <w:jc w:val="both"/>
        <w:rPr>
          <w:rFonts w:ascii="Times New Roman" w:hAnsi="Times New Roman" w:cs="Times New Roman"/>
          <w:sz w:val="24"/>
          <w:szCs w:val="24"/>
        </w:rPr>
      </w:pPr>
    </w:p>
    <w:p w14:paraId="2FCF42F0"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14:paraId="3D47BE3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проводить работы по обоснованию безопасности для человека новых видов </w:t>
      </w:r>
      <w:r w:rsidRPr="00B54B66">
        <w:rPr>
          <w:rFonts w:ascii="Times New Roman" w:hAnsi="Times New Roman" w:cs="Times New Roman"/>
          <w:sz w:val="24"/>
          <w:szCs w:val="24"/>
        </w:rPr>
        <w:lastRenderedPageBreak/>
        <w:t>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14:paraId="0459135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14:paraId="6847651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14:paraId="15FD181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14:paraId="2991045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3B5F5D7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&lt;33&gt; </w:t>
      </w:r>
      <w:hyperlink r:id="rId89" w:history="1">
        <w:r w:rsidRPr="00B54B66">
          <w:rPr>
            <w:rFonts w:ascii="Times New Roman" w:hAnsi="Times New Roman" w:cs="Times New Roman"/>
            <w:color w:val="0000FF"/>
            <w:sz w:val="24"/>
            <w:szCs w:val="24"/>
          </w:rPr>
          <w:t>Статья 12</w:t>
        </w:r>
      </w:hyperlink>
      <w:r w:rsidRPr="00B54B66">
        <w:rPr>
          <w:rFonts w:ascii="Times New Roman" w:hAnsi="Times New Roman" w:cs="Times New Roman"/>
          <w:sz w:val="24"/>
          <w:szCs w:val="24"/>
        </w:rPr>
        <w:t xml:space="preserve"> Федерального закона от 04.05.1999 N 96-ФЗ.</w:t>
      </w:r>
    </w:p>
    <w:p w14:paraId="54923184" w14:textId="77777777" w:rsidR="00B54B66" w:rsidRPr="00B54B66" w:rsidRDefault="00B54B66">
      <w:pPr>
        <w:pStyle w:val="ConsPlusNormal"/>
        <w:jc w:val="both"/>
        <w:rPr>
          <w:rFonts w:ascii="Times New Roman" w:hAnsi="Times New Roman" w:cs="Times New Roman"/>
          <w:sz w:val="24"/>
          <w:szCs w:val="24"/>
        </w:rPr>
      </w:pPr>
    </w:p>
    <w:p w14:paraId="07827C22"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IV. Санитарно-эпидемиологические требования к качеству</w:t>
      </w:r>
    </w:p>
    <w:p w14:paraId="33E0DC66"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воды питьевого и хозяйственно-бытового водоснабжения</w:t>
      </w:r>
    </w:p>
    <w:p w14:paraId="547409CC" w14:textId="77777777" w:rsidR="00B54B66" w:rsidRPr="00B54B66" w:rsidRDefault="00B54B66">
      <w:pPr>
        <w:pStyle w:val="ConsPlusNormal"/>
        <w:jc w:val="both"/>
        <w:rPr>
          <w:rFonts w:ascii="Times New Roman" w:hAnsi="Times New Roman" w:cs="Times New Roman"/>
          <w:sz w:val="24"/>
          <w:szCs w:val="24"/>
        </w:rPr>
      </w:pPr>
    </w:p>
    <w:p w14:paraId="02A8C1A9"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75. Качество и безопасность питьевой и горячей воды должны соответствовать </w:t>
      </w:r>
      <w:hyperlink r:id="rId90" w:history="1">
        <w:r w:rsidRPr="00B54B66">
          <w:rPr>
            <w:rFonts w:ascii="Times New Roman" w:hAnsi="Times New Roman" w:cs="Times New Roman"/>
            <w:color w:val="0000FF"/>
            <w:sz w:val="24"/>
            <w:szCs w:val="24"/>
          </w:rPr>
          <w:t>гигиеническим нормативам</w:t>
        </w:r>
      </w:hyperlink>
      <w:r w:rsidRPr="00B54B66">
        <w:rPr>
          <w:rFonts w:ascii="Times New Roman" w:hAnsi="Times New Roman" w:cs="Times New Roman"/>
          <w:sz w:val="24"/>
          <w:szCs w:val="24"/>
        </w:rPr>
        <w:t>.</w:t>
      </w:r>
    </w:p>
    <w:p w14:paraId="1F1A2F1D" w14:textId="77777777" w:rsidR="00B54B66" w:rsidRPr="00B54B66" w:rsidRDefault="00B54B66">
      <w:pPr>
        <w:pStyle w:val="ConsPlusNormal"/>
        <w:spacing w:before="220"/>
        <w:ind w:firstLine="540"/>
        <w:jc w:val="both"/>
        <w:rPr>
          <w:rFonts w:ascii="Times New Roman" w:hAnsi="Times New Roman" w:cs="Times New Roman"/>
          <w:sz w:val="24"/>
          <w:szCs w:val="24"/>
        </w:rPr>
      </w:pPr>
      <w:bookmarkStart w:id="4" w:name="P325"/>
      <w:bookmarkEnd w:id="4"/>
      <w:r w:rsidRPr="00B54B66">
        <w:rPr>
          <w:rFonts w:ascii="Times New Roman" w:hAnsi="Times New Roman" w:cs="Times New Roman"/>
          <w:sz w:val="24"/>
          <w:szCs w:val="24"/>
        </w:rP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14:paraId="4A8E204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p>
    <w:p w14:paraId="49797C9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превышения уровней гигиенических нормативов ОМЧ, ОКБ, ТКБ и Escherichia coli в 95% и более проб, отбираемых в точках водоразбора, при количестве исследуемых проб не менее 100 за год;</w:t>
      </w:r>
    </w:p>
    <w:p w14:paraId="54AC9DAB" w14:textId="77777777" w:rsidR="00B54B66" w:rsidRPr="00B54B66" w:rsidRDefault="00B54B66">
      <w:pPr>
        <w:pStyle w:val="ConsPlusNormal"/>
        <w:spacing w:before="220"/>
        <w:ind w:firstLine="540"/>
        <w:jc w:val="both"/>
        <w:rPr>
          <w:rFonts w:ascii="Times New Roman" w:hAnsi="Times New Roman" w:cs="Times New Roman"/>
          <w:sz w:val="24"/>
          <w:szCs w:val="24"/>
        </w:rPr>
      </w:pPr>
      <w:bookmarkStart w:id="5" w:name="P328"/>
      <w:bookmarkEnd w:id="5"/>
      <w:r w:rsidRPr="00B54B66">
        <w:rPr>
          <w:rFonts w:ascii="Times New Roman" w:hAnsi="Times New Roman" w:cs="Times New Roman"/>
          <w:sz w:val="24"/>
          <w:szCs w:val="24"/>
        </w:rPr>
        <w:t>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14:paraId="7D297E8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14:paraId="3BE850A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5A6B968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&lt;34&gt; </w:t>
      </w:r>
      <w:hyperlink r:id="rId91" w:history="1">
        <w:r w:rsidRPr="00B54B66">
          <w:rPr>
            <w:rFonts w:ascii="Times New Roman" w:hAnsi="Times New Roman" w:cs="Times New Roman"/>
            <w:color w:val="0000FF"/>
            <w:sz w:val="24"/>
            <w:szCs w:val="24"/>
          </w:rPr>
          <w:t>Пункт 5 статьи 23</w:t>
        </w:r>
      </w:hyperlink>
      <w:r w:rsidRPr="00B54B66">
        <w:rPr>
          <w:rFonts w:ascii="Times New Roman" w:hAnsi="Times New Roman" w:cs="Times New Roman"/>
          <w:sz w:val="24"/>
          <w:szCs w:val="24"/>
        </w:rPr>
        <w:t xml:space="preserve"> Федерального закона от 07.12.2011 N 416-ФЗ "О водоснабжении и водоотведении" (Собрание законодательства Российской Федерации, </w:t>
      </w:r>
      <w:r w:rsidRPr="00B54B66">
        <w:rPr>
          <w:rFonts w:ascii="Times New Roman" w:hAnsi="Times New Roman" w:cs="Times New Roman"/>
          <w:sz w:val="24"/>
          <w:szCs w:val="24"/>
        </w:rPr>
        <w:lastRenderedPageBreak/>
        <w:t>2011, N 50, ст. 7358; 2015, N 48, ст. 6723) (далее - Федеральный закон от 07.12.2011 N 416-ФЗ).</w:t>
      </w:r>
    </w:p>
    <w:p w14:paraId="6C7B5E4F" w14:textId="77777777" w:rsidR="00B54B66" w:rsidRPr="00B54B66" w:rsidRDefault="00B54B66">
      <w:pPr>
        <w:pStyle w:val="ConsPlusNormal"/>
        <w:jc w:val="both"/>
        <w:rPr>
          <w:rFonts w:ascii="Times New Roman" w:hAnsi="Times New Roman" w:cs="Times New Roman"/>
          <w:sz w:val="24"/>
          <w:szCs w:val="24"/>
        </w:rPr>
      </w:pPr>
    </w:p>
    <w:p w14:paraId="53DDFAA7"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выявление и устранение причин ухудшения ее качества и безопасности обеспечения населения питьевой водой;</w:t>
      </w:r>
    </w:p>
    <w:p w14:paraId="05E5BF8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14:paraId="59F2206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14:paraId="38D1A7E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14:paraId="5E23CB6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92" w:history="1">
        <w:r w:rsidRPr="00B54B66">
          <w:rPr>
            <w:rFonts w:ascii="Times New Roman" w:hAnsi="Times New Roman" w:cs="Times New Roman"/>
            <w:color w:val="0000FF"/>
            <w:sz w:val="24"/>
            <w:szCs w:val="24"/>
          </w:rPr>
          <w:t>Правилами</w:t>
        </w:r>
      </w:hyperlink>
      <w:r w:rsidRPr="00B54B66">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anchor="P1011" w:history="1">
        <w:r w:rsidRPr="00B54B66">
          <w:rPr>
            <w:rFonts w:ascii="Times New Roman" w:hAnsi="Times New Roman" w:cs="Times New Roman"/>
            <w:color w:val="0000FF"/>
            <w:sz w:val="24"/>
            <w:szCs w:val="24"/>
          </w:rPr>
          <w:t>приложениями N 2</w:t>
        </w:r>
      </w:hyperlink>
      <w:r w:rsidRPr="00B54B66">
        <w:rPr>
          <w:rFonts w:ascii="Times New Roman" w:hAnsi="Times New Roman" w:cs="Times New Roman"/>
          <w:sz w:val="24"/>
          <w:szCs w:val="24"/>
        </w:rPr>
        <w:t xml:space="preserve"> - </w:t>
      </w:r>
      <w:hyperlink w:anchor="P1088" w:history="1">
        <w:r w:rsidRPr="00B54B66">
          <w:rPr>
            <w:rFonts w:ascii="Times New Roman" w:hAnsi="Times New Roman" w:cs="Times New Roman"/>
            <w:color w:val="0000FF"/>
            <w:sz w:val="24"/>
            <w:szCs w:val="24"/>
          </w:rPr>
          <w:t>N 4</w:t>
        </w:r>
      </w:hyperlink>
      <w:r w:rsidRPr="00B54B66">
        <w:rPr>
          <w:rFonts w:ascii="Times New Roman" w:hAnsi="Times New Roman" w:cs="Times New Roman"/>
          <w:sz w:val="24"/>
          <w:szCs w:val="24"/>
        </w:rPr>
        <w:t xml:space="preserve"> к Санитарным правилам.</w:t>
      </w:r>
    </w:p>
    <w:p w14:paraId="1E3FBB0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14:paraId="0DF7291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5DEFB1D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&lt;35&gt; </w:t>
      </w:r>
      <w:hyperlink r:id="rId93" w:history="1">
        <w:r w:rsidRPr="00B54B66">
          <w:rPr>
            <w:rFonts w:ascii="Times New Roman" w:hAnsi="Times New Roman" w:cs="Times New Roman"/>
            <w:color w:val="0000FF"/>
            <w:sz w:val="24"/>
            <w:szCs w:val="24"/>
          </w:rPr>
          <w:t>Статья 11</w:t>
        </w:r>
      </w:hyperlink>
      <w:r w:rsidRPr="00B54B66">
        <w:rPr>
          <w:rFonts w:ascii="Times New Roman" w:hAnsi="Times New Roman" w:cs="Times New Roman"/>
          <w:sz w:val="24"/>
          <w:szCs w:val="24"/>
        </w:rPr>
        <w:t xml:space="preserve"> Федерального закона от 30.03.1999 N 52-ФЗ.</w:t>
      </w:r>
    </w:p>
    <w:p w14:paraId="4F8578B0" w14:textId="77777777" w:rsidR="00B54B66" w:rsidRPr="00B54B66" w:rsidRDefault="00B54B66">
      <w:pPr>
        <w:pStyle w:val="ConsPlusNormal"/>
        <w:jc w:val="both"/>
        <w:rPr>
          <w:rFonts w:ascii="Times New Roman" w:hAnsi="Times New Roman" w:cs="Times New Roman"/>
          <w:sz w:val="24"/>
          <w:szCs w:val="24"/>
        </w:rPr>
      </w:pPr>
    </w:p>
    <w:p w14:paraId="4E73E901"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14:paraId="4FBEA8E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14:paraId="6061673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14:paraId="13C1EB5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79. Перечень показателей, по которым осуществляется производственный контроль, и </w:t>
      </w:r>
      <w:r w:rsidRPr="00B54B66">
        <w:rPr>
          <w:rFonts w:ascii="Times New Roman" w:hAnsi="Times New Roman" w:cs="Times New Roman"/>
          <w:sz w:val="24"/>
          <w:szCs w:val="24"/>
        </w:rPr>
        <w:lastRenderedPageBreak/>
        <w:t xml:space="preserve">требования к установлению частоты отбора проб должны соответствовать санитарно-эпидемиологическим требованиям &lt;36&gt;, приведенным в </w:t>
      </w:r>
      <w:hyperlink w:anchor="P1011" w:history="1">
        <w:r w:rsidRPr="00B54B66">
          <w:rPr>
            <w:rFonts w:ascii="Times New Roman" w:hAnsi="Times New Roman" w:cs="Times New Roman"/>
            <w:color w:val="0000FF"/>
            <w:sz w:val="24"/>
            <w:szCs w:val="24"/>
          </w:rPr>
          <w:t>приложении N 2</w:t>
        </w:r>
      </w:hyperlink>
      <w:r w:rsidRPr="00B54B66">
        <w:rPr>
          <w:rFonts w:ascii="Times New Roman" w:hAnsi="Times New Roman" w:cs="Times New Roman"/>
          <w:sz w:val="24"/>
          <w:szCs w:val="24"/>
        </w:rPr>
        <w:t xml:space="preserve"> к Санитарным правилам.</w:t>
      </w:r>
    </w:p>
    <w:p w14:paraId="116E6F8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54BA533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&lt;36&gt; </w:t>
      </w:r>
      <w:hyperlink r:id="rId94" w:history="1">
        <w:r w:rsidRPr="00B54B66">
          <w:rPr>
            <w:rFonts w:ascii="Times New Roman" w:hAnsi="Times New Roman" w:cs="Times New Roman"/>
            <w:color w:val="0000FF"/>
            <w:sz w:val="24"/>
            <w:szCs w:val="24"/>
          </w:rPr>
          <w:t>Пункт 4</w:t>
        </w:r>
      </w:hyperlink>
      <w:r w:rsidRPr="00B54B66">
        <w:rPr>
          <w:rFonts w:ascii="Times New Roman" w:hAnsi="Times New Roman" w:cs="Times New Roman"/>
          <w:sz w:val="24"/>
          <w:szCs w:val="24"/>
        </w:rP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14:paraId="0B17E490" w14:textId="77777777" w:rsidR="00B54B66" w:rsidRPr="00B54B66" w:rsidRDefault="00B54B66">
      <w:pPr>
        <w:pStyle w:val="ConsPlusNormal"/>
        <w:jc w:val="both"/>
        <w:rPr>
          <w:rFonts w:ascii="Times New Roman" w:hAnsi="Times New Roman" w:cs="Times New Roman"/>
          <w:sz w:val="24"/>
          <w:szCs w:val="24"/>
        </w:rPr>
      </w:pPr>
    </w:p>
    <w:p w14:paraId="2EA831E5"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14:paraId="058EDFE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5530863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&lt;37&gt; </w:t>
      </w:r>
      <w:hyperlink r:id="rId95" w:history="1">
        <w:r w:rsidRPr="00B54B66">
          <w:rPr>
            <w:rFonts w:ascii="Times New Roman" w:hAnsi="Times New Roman" w:cs="Times New Roman"/>
            <w:color w:val="0000FF"/>
            <w:sz w:val="24"/>
            <w:szCs w:val="24"/>
          </w:rPr>
          <w:t>Статья 11</w:t>
        </w:r>
      </w:hyperlink>
      <w:r w:rsidRPr="00B54B66">
        <w:rPr>
          <w:rFonts w:ascii="Times New Roman" w:hAnsi="Times New Roman" w:cs="Times New Roman"/>
          <w:sz w:val="24"/>
          <w:szCs w:val="24"/>
        </w:rPr>
        <w:t xml:space="preserve"> Федерального закона от 30.03.1999 N 52-ФЗ.</w:t>
      </w:r>
    </w:p>
    <w:p w14:paraId="419A025D" w14:textId="77777777" w:rsidR="00B54B66" w:rsidRPr="00B54B66" w:rsidRDefault="00B54B66">
      <w:pPr>
        <w:pStyle w:val="ConsPlusNormal"/>
        <w:jc w:val="both"/>
        <w:rPr>
          <w:rFonts w:ascii="Times New Roman" w:hAnsi="Times New Roman" w:cs="Times New Roman"/>
          <w:sz w:val="24"/>
          <w:szCs w:val="24"/>
        </w:rPr>
      </w:pPr>
    </w:p>
    <w:p w14:paraId="4C597277"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81. Не допускается наличие в питьевой воде посторонних включений и поверхностной пленки.</w:t>
      </w:r>
    </w:p>
    <w:p w14:paraId="1E89206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14:paraId="0DAD4C8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83. Промывка и дезинфекция сети считается законченной при соответствии качества воды сети гигиеническим нормативам.</w:t>
      </w:r>
    </w:p>
    <w:p w14:paraId="4C5E0F4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84. Температура горячей воды в местах водоразбора централизованной системы горячего водоснабжения должна быть не ниже плюс 60 °C и не выше плюс 75 °C.</w:t>
      </w:r>
    </w:p>
    <w:p w14:paraId="4F7D7CD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14:paraId="1C2A768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14:paraId="2412FF8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14:paraId="07E0AA2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14:paraId="50EBFC5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87. Надземная часть водозаборных сооружений должна иметь укрытие для предотвращения загрязнения воды водоисточника.</w:t>
      </w:r>
    </w:p>
    <w:p w14:paraId="083CB0E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Территория вокруг каптажного сооружения должна быть ограждена. Для защиты каптажного сооружения от затопления поверхностными водами должны быть оборудованы отмостки с уклоном в сторону водоотводной канавы.</w:t>
      </w:r>
    </w:p>
    <w:p w14:paraId="1B5C890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p>
    <w:p w14:paraId="4802BBD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14:paraId="2BEC4A0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90. При ликвидации нецентрализованного источника водоснабжения водопользователь должен провести тампонаж водоисточника.</w:t>
      </w:r>
    </w:p>
    <w:p w14:paraId="22E17146" w14:textId="77777777" w:rsidR="00B54B66" w:rsidRPr="00B54B66" w:rsidRDefault="00B54B66">
      <w:pPr>
        <w:pStyle w:val="ConsPlusNormal"/>
        <w:jc w:val="both"/>
        <w:rPr>
          <w:rFonts w:ascii="Times New Roman" w:hAnsi="Times New Roman" w:cs="Times New Roman"/>
          <w:sz w:val="24"/>
          <w:szCs w:val="24"/>
        </w:rPr>
      </w:pPr>
    </w:p>
    <w:p w14:paraId="3DC345C6"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V. Санитарно-эпидемиологические требования</w:t>
      </w:r>
    </w:p>
    <w:p w14:paraId="07589161"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к водным объектам</w:t>
      </w:r>
    </w:p>
    <w:p w14:paraId="6BCDDE8C" w14:textId="77777777" w:rsidR="00B54B66" w:rsidRPr="00B54B66" w:rsidRDefault="00B54B66">
      <w:pPr>
        <w:pStyle w:val="ConsPlusNormal"/>
        <w:jc w:val="both"/>
        <w:rPr>
          <w:rFonts w:ascii="Times New Roman" w:hAnsi="Times New Roman" w:cs="Times New Roman"/>
          <w:sz w:val="24"/>
          <w:szCs w:val="24"/>
        </w:rPr>
      </w:pPr>
    </w:p>
    <w:p w14:paraId="53DF966C"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r:id="rId96" w:history="1">
        <w:r w:rsidRPr="00B54B66">
          <w:rPr>
            <w:rFonts w:ascii="Times New Roman" w:hAnsi="Times New Roman" w:cs="Times New Roman"/>
            <w:color w:val="0000FF"/>
            <w:sz w:val="24"/>
            <w:szCs w:val="24"/>
          </w:rPr>
          <w:t>гигиеническим нормативам</w:t>
        </w:r>
      </w:hyperlink>
      <w:r w:rsidRPr="00B54B66">
        <w:rPr>
          <w:rFonts w:ascii="Times New Roman" w:hAnsi="Times New Roman" w:cs="Times New Roman"/>
          <w:sz w:val="24"/>
          <w:szCs w:val="24"/>
        </w:rPr>
        <w:t xml:space="preserve"> в зависимости от вида использования водных объектов или их участков:</w:t>
      </w:r>
    </w:p>
    <w:p w14:paraId="439A86E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14:paraId="1A36F5D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14:paraId="4981CE0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14:paraId="13C9169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92. В водные объекты, на поверхность ледяного покрова поверхностных водных объектов и водосборную территорию не допускается сбрасывать &lt;38&gt;:</w:t>
      </w:r>
    </w:p>
    <w:p w14:paraId="24738B7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7FBA6FC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&lt;38&gt; </w:t>
      </w:r>
      <w:hyperlink r:id="rId97" w:history="1">
        <w:r w:rsidRPr="00B54B66">
          <w:rPr>
            <w:rFonts w:ascii="Times New Roman" w:hAnsi="Times New Roman" w:cs="Times New Roman"/>
            <w:color w:val="0000FF"/>
            <w:sz w:val="24"/>
            <w:szCs w:val="24"/>
          </w:rPr>
          <w:t>Статьи 44</w:t>
        </w:r>
      </w:hyperlink>
      <w:r w:rsidRPr="00B54B66">
        <w:rPr>
          <w:rFonts w:ascii="Times New Roman" w:hAnsi="Times New Roman" w:cs="Times New Roman"/>
          <w:sz w:val="24"/>
          <w:szCs w:val="24"/>
        </w:rPr>
        <w:t xml:space="preserve">, </w:t>
      </w:r>
      <w:hyperlink r:id="rId98" w:history="1">
        <w:r w:rsidRPr="00B54B66">
          <w:rPr>
            <w:rFonts w:ascii="Times New Roman" w:hAnsi="Times New Roman" w:cs="Times New Roman"/>
            <w:color w:val="0000FF"/>
            <w:sz w:val="24"/>
            <w:szCs w:val="24"/>
          </w:rPr>
          <w:t>56</w:t>
        </w:r>
      </w:hyperlink>
      <w:r w:rsidRPr="00B54B66">
        <w:rPr>
          <w:rFonts w:ascii="Times New Roman" w:hAnsi="Times New Roman" w:cs="Times New Roman"/>
          <w:sz w:val="24"/>
          <w:szCs w:val="24"/>
        </w:rPr>
        <w:t xml:space="preserve">, </w:t>
      </w:r>
      <w:hyperlink r:id="rId99" w:history="1">
        <w:r w:rsidRPr="00B54B66">
          <w:rPr>
            <w:rFonts w:ascii="Times New Roman" w:hAnsi="Times New Roman" w:cs="Times New Roman"/>
            <w:color w:val="0000FF"/>
            <w:sz w:val="24"/>
            <w:szCs w:val="24"/>
          </w:rPr>
          <w:t>58</w:t>
        </w:r>
      </w:hyperlink>
      <w:r w:rsidRPr="00B54B66">
        <w:rPr>
          <w:rFonts w:ascii="Times New Roman" w:hAnsi="Times New Roman" w:cs="Times New Roman"/>
          <w:sz w:val="24"/>
          <w:szCs w:val="24"/>
        </w:rPr>
        <w:t xml:space="preserve">, </w:t>
      </w:r>
      <w:hyperlink r:id="rId100" w:history="1">
        <w:r w:rsidRPr="00B54B66">
          <w:rPr>
            <w:rFonts w:ascii="Times New Roman" w:hAnsi="Times New Roman" w:cs="Times New Roman"/>
            <w:color w:val="0000FF"/>
            <w:sz w:val="24"/>
            <w:szCs w:val="24"/>
          </w:rPr>
          <w:t>пункт 7 части 15 статьи 65</w:t>
        </w:r>
      </w:hyperlink>
      <w:r w:rsidRPr="00B54B66">
        <w:rPr>
          <w:rFonts w:ascii="Times New Roman" w:hAnsi="Times New Roman" w:cs="Times New Roman"/>
          <w:sz w:val="24"/>
          <w:szCs w:val="24"/>
        </w:rPr>
        <w:t xml:space="preserve"> Водного кодекса Российской Федерации (Собрание законодательства Российской Федерации, 2006, N 23, ст. 2381; 2018, N 32, ст. 5135).</w:t>
      </w:r>
    </w:p>
    <w:p w14:paraId="2E5F28CB" w14:textId="77777777" w:rsidR="00B54B66" w:rsidRPr="00B54B66" w:rsidRDefault="00B54B66">
      <w:pPr>
        <w:pStyle w:val="ConsPlusNormal"/>
        <w:jc w:val="both"/>
        <w:rPr>
          <w:rFonts w:ascii="Times New Roman" w:hAnsi="Times New Roman" w:cs="Times New Roman"/>
          <w:sz w:val="24"/>
          <w:szCs w:val="24"/>
        </w:rPr>
      </w:pPr>
    </w:p>
    <w:p w14:paraId="13ACC532"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14:paraId="6615D3A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сточные воды, содержащие вещества (или продукты их трансформации), для которых </w:t>
      </w:r>
      <w:r w:rsidRPr="00B54B66">
        <w:rPr>
          <w:rFonts w:ascii="Times New Roman" w:hAnsi="Times New Roman" w:cs="Times New Roman"/>
          <w:sz w:val="24"/>
          <w:szCs w:val="24"/>
        </w:rPr>
        <w:lastRenderedPageBreak/>
        <w:t>не установлены гигиенические нормативы и отсутствуют методы их определения;</w:t>
      </w:r>
    </w:p>
    <w:p w14:paraId="6E6561E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неочищенные сточные воды водного транспорта;</w:t>
      </w:r>
    </w:p>
    <w:p w14:paraId="426958D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пульпу, снег;</w:t>
      </w:r>
    </w:p>
    <w:p w14:paraId="5E8146D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отходы;</w:t>
      </w:r>
    </w:p>
    <w:p w14:paraId="20872B5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нефтепродукты и нефтесодержащие воды.</w:t>
      </w:r>
    </w:p>
    <w:p w14:paraId="7C96EA9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14:paraId="44B2AD5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w:t>
      </w:r>
    </w:p>
    <w:p w14:paraId="15B0166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14:paraId="1F5851A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14:paraId="1A420EA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95. Сброс, удаление и обезвреживание сточных вод, содержащих радионуклиды, должен осуществляться хозяйстующими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14:paraId="7339B87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14:paraId="0867BC1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14:paraId="0EA6F9F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36CF98F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&lt;39&gt; </w:t>
      </w:r>
      <w:hyperlink r:id="rId101" w:history="1">
        <w:r w:rsidRPr="00B54B66">
          <w:rPr>
            <w:rFonts w:ascii="Times New Roman" w:hAnsi="Times New Roman" w:cs="Times New Roman"/>
            <w:color w:val="0000FF"/>
            <w:sz w:val="24"/>
            <w:szCs w:val="24"/>
          </w:rPr>
          <w:t>Пункт 4 статьи 18</w:t>
        </w:r>
      </w:hyperlink>
      <w:r w:rsidRPr="00B54B66">
        <w:rPr>
          <w:rFonts w:ascii="Times New Roman" w:hAnsi="Times New Roman" w:cs="Times New Roman"/>
          <w:sz w:val="24"/>
          <w:szCs w:val="24"/>
        </w:rPr>
        <w:t xml:space="preserve"> Федерального закона от 30.03.1999 N 52-ФЗ.</w:t>
      </w:r>
    </w:p>
    <w:p w14:paraId="552C5D0D" w14:textId="77777777" w:rsidR="00B54B66" w:rsidRPr="00B54B66" w:rsidRDefault="00B54B66">
      <w:pPr>
        <w:pStyle w:val="ConsPlusNormal"/>
        <w:jc w:val="both"/>
        <w:rPr>
          <w:rFonts w:ascii="Times New Roman" w:hAnsi="Times New Roman" w:cs="Times New Roman"/>
          <w:sz w:val="24"/>
          <w:szCs w:val="24"/>
        </w:rPr>
      </w:pPr>
    </w:p>
    <w:p w14:paraId="21FA9856"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98. Хозяйствующие субъекты, осуществляющие водопользование, обязаны &lt;40&gt;:</w:t>
      </w:r>
    </w:p>
    <w:p w14:paraId="25B2E23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5A9C98E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&lt;40&gt; </w:t>
      </w:r>
      <w:hyperlink r:id="rId102" w:history="1">
        <w:r w:rsidRPr="00B54B66">
          <w:rPr>
            <w:rFonts w:ascii="Times New Roman" w:hAnsi="Times New Roman" w:cs="Times New Roman"/>
            <w:color w:val="0000FF"/>
            <w:sz w:val="24"/>
            <w:szCs w:val="24"/>
          </w:rPr>
          <w:t>Статья 11</w:t>
        </w:r>
      </w:hyperlink>
      <w:r w:rsidRPr="00B54B66">
        <w:rPr>
          <w:rFonts w:ascii="Times New Roman" w:hAnsi="Times New Roman" w:cs="Times New Roman"/>
          <w:sz w:val="24"/>
          <w:szCs w:val="24"/>
        </w:rPr>
        <w:t xml:space="preserve"> Федерального закона от 30.03.1999 N 52-ФЗ.</w:t>
      </w:r>
    </w:p>
    <w:p w14:paraId="44A23EEA" w14:textId="77777777" w:rsidR="00B54B66" w:rsidRPr="00B54B66" w:rsidRDefault="00B54B66">
      <w:pPr>
        <w:pStyle w:val="ConsPlusNormal"/>
        <w:jc w:val="both"/>
        <w:rPr>
          <w:rFonts w:ascii="Times New Roman" w:hAnsi="Times New Roman" w:cs="Times New Roman"/>
          <w:sz w:val="24"/>
          <w:szCs w:val="24"/>
        </w:rPr>
      </w:pPr>
    </w:p>
    <w:p w14:paraId="1F5479EA"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14:paraId="06D5D6D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контролировать состав сбрасываемых сточных вод и качества воды водных объектов;</w:t>
      </w:r>
    </w:p>
    <w:p w14:paraId="54A0690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14:paraId="28E9E06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14:paraId="2F518A8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anchor="P1204" w:history="1">
        <w:r w:rsidRPr="00B54B66">
          <w:rPr>
            <w:rFonts w:ascii="Times New Roman" w:hAnsi="Times New Roman" w:cs="Times New Roman"/>
            <w:color w:val="0000FF"/>
            <w:sz w:val="24"/>
            <w:szCs w:val="24"/>
          </w:rPr>
          <w:t>приложении N 5</w:t>
        </w:r>
      </w:hyperlink>
      <w:r w:rsidRPr="00B54B66">
        <w:rPr>
          <w:rFonts w:ascii="Times New Roman" w:hAnsi="Times New Roman" w:cs="Times New Roman"/>
          <w:sz w:val="24"/>
          <w:szCs w:val="24"/>
        </w:rPr>
        <w:t xml:space="preserve"> к Санитарным правилам.</w:t>
      </w:r>
    </w:p>
    <w:p w14:paraId="663B699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anchor="P1204" w:history="1">
        <w:r w:rsidRPr="00B54B66">
          <w:rPr>
            <w:rFonts w:ascii="Times New Roman" w:hAnsi="Times New Roman" w:cs="Times New Roman"/>
            <w:color w:val="0000FF"/>
            <w:sz w:val="24"/>
            <w:szCs w:val="24"/>
          </w:rPr>
          <w:t>приложении N 5</w:t>
        </w:r>
      </w:hyperlink>
      <w:r w:rsidRPr="00B54B66">
        <w:rPr>
          <w:rFonts w:ascii="Times New Roman" w:hAnsi="Times New Roman" w:cs="Times New Roman"/>
          <w:sz w:val="24"/>
          <w:szCs w:val="24"/>
        </w:rPr>
        <w:t xml:space="preserve"> к Санитарным правилам.</w:t>
      </w:r>
    </w:p>
    <w:p w14:paraId="104E302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14:paraId="229921E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14:paraId="67B6726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14:paraId="5D50EC2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в местах расположения водозабора для питьевого и хозяйственно-бытового водоснабжения - в соответствии с </w:t>
      </w:r>
      <w:hyperlink w:anchor="P1088" w:history="1">
        <w:r w:rsidRPr="00B54B66">
          <w:rPr>
            <w:rFonts w:ascii="Times New Roman" w:hAnsi="Times New Roman" w:cs="Times New Roman"/>
            <w:color w:val="0000FF"/>
            <w:sz w:val="24"/>
            <w:szCs w:val="24"/>
          </w:rPr>
          <w:t>приложением N 4</w:t>
        </w:r>
      </w:hyperlink>
      <w:r w:rsidRPr="00B54B66">
        <w:rPr>
          <w:rFonts w:ascii="Times New Roman" w:hAnsi="Times New Roman" w:cs="Times New Roman"/>
          <w:sz w:val="24"/>
          <w:szCs w:val="24"/>
        </w:rPr>
        <w:t xml:space="preserve"> к Санитарным правилам;</w:t>
      </w:r>
    </w:p>
    <w:p w14:paraId="0480A09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14:paraId="559D5D1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14:paraId="11099AA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14:paraId="387E6A8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14:paraId="64C8CA6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0609AEB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&lt;41&gt; </w:t>
      </w:r>
      <w:hyperlink r:id="rId103"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14:paraId="3C800EB3" w14:textId="77777777" w:rsidR="00B54B66" w:rsidRPr="00B54B66" w:rsidRDefault="00B54B66">
      <w:pPr>
        <w:pStyle w:val="ConsPlusNormal"/>
        <w:jc w:val="both"/>
        <w:rPr>
          <w:rFonts w:ascii="Times New Roman" w:hAnsi="Times New Roman" w:cs="Times New Roman"/>
          <w:sz w:val="24"/>
          <w:szCs w:val="24"/>
        </w:rPr>
      </w:pPr>
    </w:p>
    <w:p w14:paraId="17C0C4AB"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14:paraId="59458D3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5C47608E" w14:textId="77777777" w:rsidR="00B54B66" w:rsidRPr="00B54B66" w:rsidRDefault="00B54B66">
      <w:pPr>
        <w:pStyle w:val="ConsPlusNormal"/>
        <w:jc w:val="both"/>
        <w:rPr>
          <w:rFonts w:ascii="Times New Roman" w:hAnsi="Times New Roman" w:cs="Times New Roman"/>
          <w:sz w:val="24"/>
          <w:szCs w:val="24"/>
        </w:rPr>
      </w:pPr>
    </w:p>
    <w:p w14:paraId="394FFECE"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VI. Санитарно-эпидемиологические требования к охране</w:t>
      </w:r>
    </w:p>
    <w:p w14:paraId="4CEEE8CC"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прибрежных вод морей от загрязнения в местах</w:t>
      </w:r>
    </w:p>
    <w:p w14:paraId="0465AA49"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водопользования населения</w:t>
      </w:r>
    </w:p>
    <w:p w14:paraId="4B4273A2" w14:textId="77777777" w:rsidR="00B54B66" w:rsidRPr="00B54B66" w:rsidRDefault="00B54B66">
      <w:pPr>
        <w:pStyle w:val="ConsPlusNormal"/>
        <w:jc w:val="both"/>
        <w:rPr>
          <w:rFonts w:ascii="Times New Roman" w:hAnsi="Times New Roman" w:cs="Times New Roman"/>
          <w:sz w:val="24"/>
          <w:szCs w:val="24"/>
        </w:rPr>
      </w:pPr>
    </w:p>
    <w:p w14:paraId="4F5AE1C5"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14:paraId="6C942D3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гидрологические и гидрохимические данные моря в период шторма (тайфуна), паводка (половодья) рек, впадающих в море;</w:t>
      </w:r>
    </w:p>
    <w:p w14:paraId="0B96767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показатели состава и свойств воды в период ее наибольшего забора для водоснабжения населения;</w:t>
      </w:r>
    </w:p>
    <w:p w14:paraId="264C4A3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среднее арифметическое значение концентрации нормируемых веществ в период шторма (тайфуна), паводка (полодья) рек, впадающих в море;</w:t>
      </w:r>
    </w:p>
    <w:p w14:paraId="57C6F6C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преобладающие береговые течения;</w:t>
      </w:r>
    </w:p>
    <w:p w14:paraId="06F69E0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сгонно-нагонный ветры.</w:t>
      </w:r>
    </w:p>
    <w:p w14:paraId="3E19CCB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Качество воды морей, используемых для водопользования населения (далее - качество воды водных объектов), должно соответствовать </w:t>
      </w:r>
      <w:hyperlink r:id="rId104" w:history="1">
        <w:r w:rsidRPr="00B54B66">
          <w:rPr>
            <w:rFonts w:ascii="Times New Roman" w:hAnsi="Times New Roman" w:cs="Times New Roman"/>
            <w:color w:val="0000FF"/>
            <w:sz w:val="24"/>
            <w:szCs w:val="24"/>
          </w:rPr>
          <w:t>гигиеническим нормативам</w:t>
        </w:r>
      </w:hyperlink>
      <w:r w:rsidRPr="00B54B66">
        <w:rPr>
          <w:rFonts w:ascii="Times New Roman" w:hAnsi="Times New Roman" w:cs="Times New Roman"/>
          <w:sz w:val="24"/>
          <w:szCs w:val="24"/>
        </w:rPr>
        <w:t xml:space="preserve"> в зависимости от вида использование водных объектов или их участков:</w:t>
      </w:r>
    </w:p>
    <w:p w14:paraId="7ED01FB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14:paraId="115E6E8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14:paraId="6EC2F50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14:paraId="483DF78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0C4E2A6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&lt;42&gt; </w:t>
      </w:r>
      <w:hyperlink r:id="rId105" w:history="1">
        <w:r w:rsidRPr="00B54B66">
          <w:rPr>
            <w:rFonts w:ascii="Times New Roman" w:hAnsi="Times New Roman" w:cs="Times New Roman"/>
            <w:color w:val="0000FF"/>
            <w:sz w:val="24"/>
            <w:szCs w:val="24"/>
          </w:rPr>
          <w:t>Пункт 3 статьи 18</w:t>
        </w:r>
      </w:hyperlink>
      <w:r w:rsidRPr="00B54B66">
        <w:rPr>
          <w:rFonts w:ascii="Times New Roman" w:hAnsi="Times New Roman" w:cs="Times New Roman"/>
          <w:sz w:val="24"/>
          <w:szCs w:val="24"/>
        </w:rPr>
        <w:t xml:space="preserve"> Федерального закона от 30.03.1999 N 52-ФЗ.</w:t>
      </w:r>
    </w:p>
    <w:p w14:paraId="2DBD468D" w14:textId="77777777" w:rsidR="00B54B66" w:rsidRPr="00B54B66" w:rsidRDefault="00B54B66">
      <w:pPr>
        <w:pStyle w:val="ConsPlusNormal"/>
        <w:jc w:val="both"/>
        <w:rPr>
          <w:rFonts w:ascii="Times New Roman" w:hAnsi="Times New Roman" w:cs="Times New Roman"/>
          <w:sz w:val="24"/>
          <w:szCs w:val="24"/>
        </w:rPr>
      </w:pPr>
    </w:p>
    <w:p w14:paraId="51484B3D"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109. Состав и свойства морской воды в месте водопользования должны соответствовать гигиеническим нормативам.</w:t>
      </w:r>
    </w:p>
    <w:p w14:paraId="5D7B4FF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14:paraId="5EB739F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3637183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&lt;43&gt; </w:t>
      </w:r>
      <w:hyperlink r:id="rId106" w:history="1">
        <w:r w:rsidRPr="00B54B66">
          <w:rPr>
            <w:rFonts w:ascii="Times New Roman" w:hAnsi="Times New Roman" w:cs="Times New Roman"/>
            <w:color w:val="0000FF"/>
            <w:sz w:val="24"/>
            <w:szCs w:val="24"/>
          </w:rPr>
          <w:t>Статьи 11</w:t>
        </w:r>
      </w:hyperlink>
      <w:r w:rsidRPr="00B54B66">
        <w:rPr>
          <w:rFonts w:ascii="Times New Roman" w:hAnsi="Times New Roman" w:cs="Times New Roman"/>
          <w:sz w:val="24"/>
          <w:szCs w:val="24"/>
        </w:rPr>
        <w:t xml:space="preserve">, </w:t>
      </w:r>
      <w:hyperlink r:id="rId107" w:history="1">
        <w:r w:rsidRPr="00B54B66">
          <w:rPr>
            <w:rFonts w:ascii="Times New Roman" w:hAnsi="Times New Roman" w:cs="Times New Roman"/>
            <w:color w:val="0000FF"/>
            <w:sz w:val="24"/>
            <w:szCs w:val="24"/>
          </w:rPr>
          <w:t>29</w:t>
        </w:r>
      </w:hyperlink>
      <w:r w:rsidRPr="00B54B66">
        <w:rPr>
          <w:rFonts w:ascii="Times New Roman" w:hAnsi="Times New Roman" w:cs="Times New Roman"/>
          <w:sz w:val="24"/>
          <w:szCs w:val="24"/>
        </w:rPr>
        <w:t xml:space="preserve">, </w:t>
      </w:r>
      <w:hyperlink r:id="rId108" w:history="1">
        <w:r w:rsidRPr="00B54B66">
          <w:rPr>
            <w:rFonts w:ascii="Times New Roman" w:hAnsi="Times New Roman" w:cs="Times New Roman"/>
            <w:color w:val="0000FF"/>
            <w:sz w:val="24"/>
            <w:szCs w:val="24"/>
          </w:rPr>
          <w:t>32</w:t>
        </w:r>
      </w:hyperlink>
      <w:r w:rsidRPr="00B54B66">
        <w:rPr>
          <w:rFonts w:ascii="Times New Roman" w:hAnsi="Times New Roman" w:cs="Times New Roman"/>
          <w:sz w:val="24"/>
          <w:szCs w:val="24"/>
        </w:rPr>
        <w:t xml:space="preserve"> и </w:t>
      </w:r>
      <w:hyperlink r:id="rId109" w:history="1">
        <w:r w:rsidRPr="00B54B66">
          <w:rPr>
            <w:rFonts w:ascii="Times New Roman" w:hAnsi="Times New Roman" w:cs="Times New Roman"/>
            <w:color w:val="0000FF"/>
            <w:sz w:val="24"/>
            <w:szCs w:val="24"/>
          </w:rPr>
          <w:t>34</w:t>
        </w:r>
      </w:hyperlink>
      <w:r w:rsidRPr="00B54B66">
        <w:rPr>
          <w:rFonts w:ascii="Times New Roman" w:hAnsi="Times New Roman" w:cs="Times New Roman"/>
          <w:sz w:val="24"/>
          <w:szCs w:val="24"/>
        </w:rPr>
        <w:t xml:space="preserve"> Федерального закона от 30.03.1999 N 52-ФЗ.</w:t>
      </w:r>
    </w:p>
    <w:p w14:paraId="7AA8AFE6" w14:textId="77777777" w:rsidR="00B54B66" w:rsidRPr="00B54B66" w:rsidRDefault="00B54B66">
      <w:pPr>
        <w:pStyle w:val="ConsPlusNormal"/>
        <w:jc w:val="both"/>
        <w:rPr>
          <w:rFonts w:ascii="Times New Roman" w:hAnsi="Times New Roman" w:cs="Times New Roman"/>
          <w:sz w:val="24"/>
          <w:szCs w:val="24"/>
        </w:rPr>
      </w:pPr>
    </w:p>
    <w:p w14:paraId="3470F40E"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14:paraId="6C4F8D5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14:paraId="42EDE45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в местах расположения морских водозаборных сооружений хозяйственно-питьевого водоснабжения - в соответствии с </w:t>
      </w:r>
      <w:hyperlink w:anchor="P1088" w:history="1">
        <w:r w:rsidRPr="00B54B66">
          <w:rPr>
            <w:rFonts w:ascii="Times New Roman" w:hAnsi="Times New Roman" w:cs="Times New Roman"/>
            <w:color w:val="0000FF"/>
            <w:sz w:val="24"/>
            <w:szCs w:val="24"/>
          </w:rPr>
          <w:t>приложением N 4</w:t>
        </w:r>
      </w:hyperlink>
      <w:r w:rsidRPr="00B54B66">
        <w:rPr>
          <w:rFonts w:ascii="Times New Roman" w:hAnsi="Times New Roman" w:cs="Times New Roman"/>
          <w:sz w:val="24"/>
          <w:szCs w:val="24"/>
        </w:rPr>
        <w:t xml:space="preserve"> к Санитарным правилам;</w:t>
      </w:r>
    </w:p>
    <w:p w14:paraId="3B5D141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местах расположения морских водозаборных сооружений для плавательных бассейнов и водолечебниц - не реже 1 раза в месяц;</w:t>
      </w:r>
    </w:p>
    <w:p w14:paraId="7CD8FC0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на участках оздоровительно-спортивного использования - 4 раза в год (весной, летом, осенью, зимой);</w:t>
      </w:r>
    </w:p>
    <w:p w14:paraId="2B4905B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перед поступлением в глубоководный выпуск - не реже 1 раза в месяц;</w:t>
      </w:r>
    </w:p>
    <w:p w14:paraId="2B6DE6D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14:paraId="323ED03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При осуществлении производственного контроля выбор контролируемых химических веществ осуществляется в соответствии с </w:t>
      </w:r>
      <w:hyperlink w:anchor="P1236" w:history="1">
        <w:r w:rsidRPr="00B54B66">
          <w:rPr>
            <w:rFonts w:ascii="Times New Roman" w:hAnsi="Times New Roman" w:cs="Times New Roman"/>
            <w:color w:val="0000FF"/>
            <w:sz w:val="24"/>
            <w:szCs w:val="24"/>
          </w:rPr>
          <w:t>приложениями N 6</w:t>
        </w:r>
      </w:hyperlink>
      <w:r w:rsidRPr="00B54B66">
        <w:rPr>
          <w:rFonts w:ascii="Times New Roman" w:hAnsi="Times New Roman" w:cs="Times New Roman"/>
          <w:sz w:val="24"/>
          <w:szCs w:val="24"/>
        </w:rPr>
        <w:t xml:space="preserve"> и </w:t>
      </w:r>
      <w:hyperlink w:anchor="P1280" w:history="1">
        <w:r w:rsidRPr="00B54B66">
          <w:rPr>
            <w:rFonts w:ascii="Times New Roman" w:hAnsi="Times New Roman" w:cs="Times New Roman"/>
            <w:color w:val="0000FF"/>
            <w:sz w:val="24"/>
            <w:szCs w:val="24"/>
          </w:rPr>
          <w:t>N 7</w:t>
        </w:r>
      </w:hyperlink>
      <w:r w:rsidRPr="00B54B66">
        <w:rPr>
          <w:rFonts w:ascii="Times New Roman" w:hAnsi="Times New Roman" w:cs="Times New Roman"/>
          <w:sz w:val="24"/>
          <w:szCs w:val="24"/>
        </w:rPr>
        <w:t xml:space="preserve"> к Санитарным правилам.</w:t>
      </w:r>
    </w:p>
    <w:p w14:paraId="2EC72B6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ротавирусы, вирусы гепатита A).</w:t>
      </w:r>
    </w:p>
    <w:p w14:paraId="29D891D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14:paraId="7460B2C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14:paraId="3CB6B6C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14:paraId="488E1B1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метров.</w:t>
      </w:r>
    </w:p>
    <w:p w14:paraId="0EB27A2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14:paraId="70041AF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14:paraId="688BE49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14:paraId="59CDC47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45F7890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&lt;44&gt; </w:t>
      </w:r>
      <w:hyperlink r:id="rId110" w:history="1">
        <w:r w:rsidRPr="00B54B66">
          <w:rPr>
            <w:rFonts w:ascii="Times New Roman" w:hAnsi="Times New Roman" w:cs="Times New Roman"/>
            <w:color w:val="0000FF"/>
            <w:sz w:val="24"/>
            <w:szCs w:val="24"/>
          </w:rPr>
          <w:t>Статьи 44</w:t>
        </w:r>
      </w:hyperlink>
      <w:r w:rsidRPr="00B54B66">
        <w:rPr>
          <w:rFonts w:ascii="Times New Roman" w:hAnsi="Times New Roman" w:cs="Times New Roman"/>
          <w:sz w:val="24"/>
          <w:szCs w:val="24"/>
        </w:rPr>
        <w:t xml:space="preserve">, </w:t>
      </w:r>
      <w:hyperlink r:id="rId111" w:history="1">
        <w:r w:rsidRPr="00B54B66">
          <w:rPr>
            <w:rFonts w:ascii="Times New Roman" w:hAnsi="Times New Roman" w:cs="Times New Roman"/>
            <w:color w:val="0000FF"/>
            <w:sz w:val="24"/>
            <w:szCs w:val="24"/>
          </w:rPr>
          <w:t>56</w:t>
        </w:r>
      </w:hyperlink>
      <w:r w:rsidRPr="00B54B66">
        <w:rPr>
          <w:rFonts w:ascii="Times New Roman" w:hAnsi="Times New Roman" w:cs="Times New Roman"/>
          <w:sz w:val="24"/>
          <w:szCs w:val="24"/>
        </w:rPr>
        <w:t xml:space="preserve">, </w:t>
      </w:r>
      <w:hyperlink r:id="rId112" w:history="1">
        <w:r w:rsidRPr="00B54B66">
          <w:rPr>
            <w:rFonts w:ascii="Times New Roman" w:hAnsi="Times New Roman" w:cs="Times New Roman"/>
            <w:color w:val="0000FF"/>
            <w:sz w:val="24"/>
            <w:szCs w:val="24"/>
          </w:rPr>
          <w:t>58</w:t>
        </w:r>
      </w:hyperlink>
      <w:r w:rsidRPr="00B54B66">
        <w:rPr>
          <w:rFonts w:ascii="Times New Roman" w:hAnsi="Times New Roman" w:cs="Times New Roman"/>
          <w:sz w:val="24"/>
          <w:szCs w:val="24"/>
        </w:rPr>
        <w:t xml:space="preserve">, </w:t>
      </w:r>
      <w:hyperlink r:id="rId113" w:history="1">
        <w:r w:rsidRPr="00B54B66">
          <w:rPr>
            <w:rFonts w:ascii="Times New Roman" w:hAnsi="Times New Roman" w:cs="Times New Roman"/>
            <w:color w:val="0000FF"/>
            <w:sz w:val="24"/>
            <w:szCs w:val="24"/>
          </w:rPr>
          <w:t>пункт 7 части 15 статьи 65</w:t>
        </w:r>
      </w:hyperlink>
      <w:r w:rsidRPr="00B54B66">
        <w:rPr>
          <w:rFonts w:ascii="Times New Roman" w:hAnsi="Times New Roman" w:cs="Times New Roman"/>
          <w:sz w:val="24"/>
          <w:szCs w:val="24"/>
        </w:rPr>
        <w:t xml:space="preserve"> Водного кодекса Российской Федерации (Собрание законодательства Российской Федерации, 2006, N 23, ст. 2381; 2018, N 32, ст. 5135).</w:t>
      </w:r>
    </w:p>
    <w:p w14:paraId="4450FCC1" w14:textId="77777777" w:rsidR="00B54B66" w:rsidRPr="00B54B66" w:rsidRDefault="00B54B66">
      <w:pPr>
        <w:pStyle w:val="ConsPlusNormal"/>
        <w:jc w:val="both"/>
        <w:rPr>
          <w:rFonts w:ascii="Times New Roman" w:hAnsi="Times New Roman" w:cs="Times New Roman"/>
          <w:sz w:val="24"/>
          <w:szCs w:val="24"/>
        </w:rPr>
      </w:pPr>
    </w:p>
    <w:p w14:paraId="71FD53D3"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всех видов отходов, неочищенных и необеззараженных сточных вод, в том числе с </w:t>
      </w:r>
      <w:r w:rsidRPr="00B54B66">
        <w:rPr>
          <w:rFonts w:ascii="Times New Roman" w:hAnsi="Times New Roman" w:cs="Times New Roman"/>
          <w:sz w:val="24"/>
          <w:szCs w:val="24"/>
        </w:rPr>
        <w:lastRenderedPageBreak/>
        <w:t>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14:paraId="1E85AC1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сточных вод, для которых не установлены гигиенические нормативы, а также отсутствуют методы их определения;</w:t>
      </w:r>
    </w:p>
    <w:p w14:paraId="092760C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снега, пульпы;</w:t>
      </w:r>
    </w:p>
    <w:p w14:paraId="46B92A4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нефтепродуктов и нефтесодержащих вод.</w:t>
      </w:r>
    </w:p>
    <w:p w14:paraId="4898D504" w14:textId="77777777" w:rsidR="00B54B66" w:rsidRPr="00B54B66" w:rsidRDefault="00B54B66">
      <w:pPr>
        <w:pStyle w:val="ConsPlusNormal"/>
        <w:jc w:val="both"/>
        <w:rPr>
          <w:rFonts w:ascii="Times New Roman" w:hAnsi="Times New Roman" w:cs="Times New Roman"/>
          <w:sz w:val="24"/>
          <w:szCs w:val="24"/>
        </w:rPr>
      </w:pPr>
    </w:p>
    <w:p w14:paraId="2A30DCC3"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VII. Санитарно-эпидемиологические требования</w:t>
      </w:r>
    </w:p>
    <w:p w14:paraId="2F91E44E"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к качеству почвы</w:t>
      </w:r>
    </w:p>
    <w:p w14:paraId="0AF05869" w14:textId="77777777" w:rsidR="00B54B66" w:rsidRPr="00B54B66" w:rsidRDefault="00B54B66">
      <w:pPr>
        <w:pStyle w:val="ConsPlusNormal"/>
        <w:jc w:val="both"/>
        <w:rPr>
          <w:rFonts w:ascii="Times New Roman" w:hAnsi="Times New Roman" w:cs="Times New Roman"/>
          <w:sz w:val="24"/>
          <w:szCs w:val="24"/>
        </w:rPr>
      </w:pPr>
    </w:p>
    <w:p w14:paraId="417C5FFA"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14:paraId="5B7ADDA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14:paraId="13951AD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ПДК или ориентировочно допустимых концентраций (далее - ОДК) химических загрязнений;</w:t>
      </w:r>
    </w:p>
    <w:p w14:paraId="5A34850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возбудители кишечных инфекций, патогенных бактерий, энтеровирусов;</w:t>
      </w:r>
    </w:p>
    <w:p w14:paraId="2BE010D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p>
    <w:p w14:paraId="4DF3FEB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преимагинальные формы синантропных мух.</w:t>
      </w:r>
    </w:p>
    <w:p w14:paraId="2480C70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w:t>
      </w:r>
      <w:hyperlink w:anchor="P1430" w:history="1">
        <w:r w:rsidRPr="00B54B66">
          <w:rPr>
            <w:rFonts w:ascii="Times New Roman" w:hAnsi="Times New Roman" w:cs="Times New Roman"/>
            <w:color w:val="0000FF"/>
            <w:sz w:val="24"/>
            <w:szCs w:val="24"/>
          </w:rPr>
          <w:t>приложением N 9</w:t>
        </w:r>
      </w:hyperlink>
      <w:r w:rsidRPr="00B54B66">
        <w:rPr>
          <w:rFonts w:ascii="Times New Roman" w:hAnsi="Times New Roman" w:cs="Times New Roman"/>
          <w:sz w:val="24"/>
          <w:szCs w:val="24"/>
        </w:rPr>
        <w:t xml:space="preserve"> к Санитарным правилам и гигиеническими нормативами.</w:t>
      </w:r>
    </w:p>
    <w:p w14:paraId="7B5FD84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14:paraId="26F9880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4DE4DCE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&lt;45&gt; </w:t>
      </w:r>
      <w:hyperlink r:id="rId114" w:history="1">
        <w:r w:rsidRPr="00B54B66">
          <w:rPr>
            <w:rFonts w:ascii="Times New Roman" w:hAnsi="Times New Roman" w:cs="Times New Roman"/>
            <w:color w:val="0000FF"/>
            <w:sz w:val="24"/>
            <w:szCs w:val="24"/>
          </w:rPr>
          <w:t>Пункт 15 статьи 1</w:t>
        </w:r>
      </w:hyperlink>
      <w:r w:rsidRPr="00B54B66">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2021, N 1, ст. 44).</w:t>
      </w:r>
    </w:p>
    <w:p w14:paraId="5FFB214B" w14:textId="77777777" w:rsidR="00B54B66" w:rsidRPr="00B54B66" w:rsidRDefault="00B54B66">
      <w:pPr>
        <w:pStyle w:val="ConsPlusNormal"/>
        <w:jc w:val="both"/>
        <w:rPr>
          <w:rFonts w:ascii="Times New Roman" w:hAnsi="Times New Roman" w:cs="Times New Roman"/>
          <w:sz w:val="24"/>
          <w:szCs w:val="24"/>
        </w:rPr>
      </w:pPr>
    </w:p>
    <w:p w14:paraId="40392DDC"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Перечень химических показателей должен включать определение показателей:</w:t>
      </w:r>
    </w:p>
    <w:p w14:paraId="6CA1352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содержания тяжелых металлов: свинец, кадмий, цинк, медь, никель, мышьяк, ртуть;</w:t>
      </w:r>
    </w:p>
    <w:p w14:paraId="7F81DA8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содержания 3,4-бензапирена и нефтепродуктов;</w:t>
      </w:r>
    </w:p>
    <w:p w14:paraId="33A995D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кислотность (pH);</w:t>
      </w:r>
    </w:p>
    <w:p w14:paraId="0BE6D58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суммарного показателя загрязнения.</w:t>
      </w:r>
    </w:p>
    <w:p w14:paraId="319AE6F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1430" w:history="1">
        <w:r w:rsidRPr="00B54B66">
          <w:rPr>
            <w:rFonts w:ascii="Times New Roman" w:hAnsi="Times New Roman" w:cs="Times New Roman"/>
            <w:color w:val="0000FF"/>
            <w:sz w:val="24"/>
            <w:szCs w:val="24"/>
          </w:rPr>
          <w:t>приложение N 9</w:t>
        </w:r>
      </w:hyperlink>
      <w:r w:rsidRPr="00B54B66">
        <w:rPr>
          <w:rFonts w:ascii="Times New Roman" w:hAnsi="Times New Roman" w:cs="Times New Roman"/>
          <w:sz w:val="24"/>
          <w:szCs w:val="24"/>
        </w:rPr>
        <w:t xml:space="preserve"> к Санитарным правилам).</w:t>
      </w:r>
    </w:p>
    <w:p w14:paraId="1E9ACD9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122. Радиационный контроль почвы на соответствие гигиеническим нормативам проводится в каждом случае строительства зданий и сооружений.</w:t>
      </w:r>
    </w:p>
    <w:p w14:paraId="33CF225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123. Грунты и их смеси, используемые в целях благоустройства населенных территорий, должны отвечать гигиеническим нормативам к качеству почв.</w:t>
      </w:r>
    </w:p>
    <w:p w14:paraId="2C64DAFE" w14:textId="77777777" w:rsidR="00B54B66" w:rsidRPr="00B54B66" w:rsidRDefault="00B54B66">
      <w:pPr>
        <w:pStyle w:val="ConsPlusNormal"/>
        <w:jc w:val="both"/>
        <w:rPr>
          <w:rFonts w:ascii="Times New Roman" w:hAnsi="Times New Roman" w:cs="Times New Roman"/>
          <w:sz w:val="24"/>
          <w:szCs w:val="24"/>
        </w:rPr>
      </w:pPr>
    </w:p>
    <w:p w14:paraId="3431FA05"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VIII. Санитарно-эпидемиологические требования к устройству,</w:t>
      </w:r>
    </w:p>
    <w:p w14:paraId="7C51710C"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оборудованию и содержанию зданий и помещений</w:t>
      </w:r>
    </w:p>
    <w:p w14:paraId="5B6AD464" w14:textId="77777777" w:rsidR="00B54B66" w:rsidRPr="00B54B66" w:rsidRDefault="00B54B66">
      <w:pPr>
        <w:pStyle w:val="ConsPlusNormal"/>
        <w:jc w:val="both"/>
        <w:rPr>
          <w:rFonts w:ascii="Times New Roman" w:hAnsi="Times New Roman" w:cs="Times New Roman"/>
          <w:sz w:val="24"/>
          <w:szCs w:val="24"/>
        </w:rPr>
      </w:pPr>
    </w:p>
    <w:p w14:paraId="2C62E40F"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14:paraId="68D3E43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 °C, поддвергаться антигололедным мероприятиям при температуре ниже 0 °C.</w:t>
      </w:r>
    </w:p>
    <w:p w14:paraId="23E7313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125. Инсоляция и солнцезащита жилых помещений и территорий жилой застройки должны соответствовать гигиеническим нормативам.</w:t>
      </w:r>
    </w:p>
    <w:p w14:paraId="7757713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14:paraId="709EC58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160C028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 окончании уборки весь уборочный инвентарь промывают с использованием моющих средств и просушивают.</w:t>
      </w:r>
    </w:p>
    <w:p w14:paraId="65CA3AC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В помещениях многоквартирных жилых домов, общежитий, центров временного </w:t>
      </w:r>
      <w:r w:rsidRPr="00B54B66">
        <w:rPr>
          <w:rFonts w:ascii="Times New Roman" w:hAnsi="Times New Roman" w:cs="Times New Roman"/>
          <w:sz w:val="24"/>
          <w:szCs w:val="24"/>
        </w:rPr>
        <w:lastRenderedPageBreak/>
        <w:t>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1A3DCB8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15" w:history="1">
        <w:r w:rsidRPr="00B54B66">
          <w:rPr>
            <w:rFonts w:ascii="Times New Roman" w:hAnsi="Times New Roman" w:cs="Times New Roman"/>
            <w:color w:val="0000FF"/>
            <w:sz w:val="24"/>
            <w:szCs w:val="24"/>
          </w:rPr>
          <w:t>закона</w:t>
        </w:r>
      </w:hyperlink>
      <w:r w:rsidRPr="00B54B66">
        <w:rPr>
          <w:rFonts w:ascii="Times New Roman" w:hAnsi="Times New Roman" w:cs="Times New Roman"/>
          <w:sz w:val="24"/>
          <w:szCs w:val="24"/>
        </w:rP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14:paraId="4FB678E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населенных пунктах без централизованных инженерных сетей допускается предусматривать строительство 1 и 2 этажных жилых многоквартирных домов с неканализованными туалетами в отапливаемой части здания.</w:t>
      </w:r>
    </w:p>
    <w:p w14:paraId="2647FA0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14:paraId="324E969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Соединение сетей питьевого водопровода с сетями водопроводов, подающих воду непитьевого качества, запрещено.</w:t>
      </w:r>
    </w:p>
    <w:p w14:paraId="0BF2CD8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128. Параметры микроклимата и качество атмосферного воздуха помещений должны соответствовать </w:t>
      </w:r>
      <w:hyperlink r:id="rId116" w:history="1">
        <w:r w:rsidRPr="00B54B66">
          <w:rPr>
            <w:rFonts w:ascii="Times New Roman" w:hAnsi="Times New Roman" w:cs="Times New Roman"/>
            <w:color w:val="0000FF"/>
            <w:sz w:val="24"/>
            <w:szCs w:val="24"/>
          </w:rPr>
          <w:t>гигиеническим нормативам</w:t>
        </w:r>
      </w:hyperlink>
      <w:r w:rsidRPr="00B54B66">
        <w:rPr>
          <w:rFonts w:ascii="Times New Roman" w:hAnsi="Times New Roman" w:cs="Times New Roman"/>
          <w:sz w:val="24"/>
          <w:szCs w:val="24"/>
        </w:rPr>
        <w:t>.</w:t>
      </w:r>
    </w:p>
    <w:p w14:paraId="7CC2BAB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Температура поверхности нагревательных приборов при водяной системе отопления не должна превышать 80 °C.</w:t>
      </w:r>
    </w:p>
    <w:p w14:paraId="5582953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14:paraId="0DA32D6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Вентиляция объектов общественного назначения, эксплуатируемых в многоквартирных жилых домах, должна быть автономной.</w:t>
      </w:r>
    </w:p>
    <w:p w14:paraId="4812B59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14:paraId="10CE546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14:paraId="5687C8E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14:paraId="3232500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4F360DA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 xml:space="preserve">&lt;46&gt; </w:t>
      </w:r>
      <w:hyperlink r:id="rId117" w:history="1">
        <w:r w:rsidRPr="00B54B66">
          <w:rPr>
            <w:rFonts w:ascii="Times New Roman" w:hAnsi="Times New Roman" w:cs="Times New Roman"/>
            <w:color w:val="0000FF"/>
            <w:sz w:val="24"/>
            <w:szCs w:val="24"/>
          </w:rPr>
          <w:t>Статья 1</w:t>
        </w:r>
      </w:hyperlink>
      <w:r w:rsidRPr="00B54B66">
        <w:rPr>
          <w:rFonts w:ascii="Times New Roman" w:hAnsi="Times New Roman" w:cs="Times New Roman"/>
          <w:sz w:val="24"/>
          <w:szCs w:val="24"/>
        </w:rPr>
        <w:t xml:space="preserve"> Федерального закона от 30.03.1999 N 52-ФЗ.</w:t>
      </w:r>
    </w:p>
    <w:p w14:paraId="67B61D46" w14:textId="77777777" w:rsidR="00B54B66" w:rsidRPr="00B54B66" w:rsidRDefault="00B54B66">
      <w:pPr>
        <w:pStyle w:val="ConsPlusNormal"/>
        <w:jc w:val="both"/>
        <w:rPr>
          <w:rFonts w:ascii="Times New Roman" w:hAnsi="Times New Roman" w:cs="Times New Roman"/>
          <w:sz w:val="24"/>
          <w:szCs w:val="24"/>
        </w:rPr>
      </w:pPr>
    </w:p>
    <w:p w14:paraId="508DF852"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В период с 7.00 до 23.00 часов в жилых помещениях допустимо превышение гигиенических нормативов уровней шума на 5 дБ.</w:t>
      </w:r>
    </w:p>
    <w:p w14:paraId="717C3F3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14:paraId="46925AF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14:paraId="77B8162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Естественное освещение должны иметь помещения, для которых </w:t>
      </w:r>
      <w:hyperlink r:id="rId118" w:history="1">
        <w:r w:rsidRPr="00B54B66">
          <w:rPr>
            <w:rFonts w:ascii="Times New Roman" w:hAnsi="Times New Roman" w:cs="Times New Roman"/>
            <w:color w:val="0000FF"/>
            <w:sz w:val="24"/>
            <w:szCs w:val="24"/>
          </w:rPr>
          <w:t>гигиеническими нормативами</w:t>
        </w:r>
      </w:hyperlink>
      <w:r w:rsidRPr="00B54B66">
        <w:rPr>
          <w:rFonts w:ascii="Times New Roman" w:hAnsi="Times New Roman" w:cs="Times New Roman"/>
          <w:sz w:val="24"/>
          <w:szCs w:val="24"/>
        </w:rPr>
        <w:t xml:space="preserve"> установлено значение коэффициента естественного освещения.</w:t>
      </w:r>
    </w:p>
    <w:p w14:paraId="6C37F73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14:paraId="3A13F9C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14:paraId="2B6250C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14:paraId="75C214C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14:paraId="31A3BD0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14:paraId="7197B24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583" w:history="1">
        <w:r w:rsidRPr="00B54B66">
          <w:rPr>
            <w:rFonts w:ascii="Times New Roman" w:hAnsi="Times New Roman" w:cs="Times New Roman"/>
            <w:color w:val="0000FF"/>
            <w:sz w:val="24"/>
            <w:szCs w:val="24"/>
          </w:rPr>
          <w:t>главы X</w:t>
        </w:r>
      </w:hyperlink>
      <w:r w:rsidRPr="00B54B66">
        <w:rPr>
          <w:rFonts w:ascii="Times New Roman" w:hAnsi="Times New Roman" w:cs="Times New Roman"/>
          <w:sz w:val="24"/>
          <w:szCs w:val="24"/>
        </w:rPr>
        <w:t xml:space="preserve"> Санитарных правил.</w:t>
      </w:r>
    </w:p>
    <w:p w14:paraId="639FF80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133. Не допускается:</w:t>
      </w:r>
    </w:p>
    <w:p w14:paraId="0AFA3BD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хранение и использование в помещениях общего имущества многоквартирного дома опасных химических веществ, загрязняющих воздух;</w:t>
      </w:r>
    </w:p>
    <w:p w14:paraId="3CD7970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захламление, загрязнение и затопление подвалов и технических подполий, лестничных пролетов и клеток, чердачных помещений.</w:t>
      </w:r>
    </w:p>
    <w:p w14:paraId="35C8D5A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14:paraId="74B9752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135. На территориях земельных участков многоквартирных жилых домов запрещена </w:t>
      </w:r>
      <w:r w:rsidRPr="00B54B66">
        <w:rPr>
          <w:rFonts w:ascii="Times New Roman" w:hAnsi="Times New Roman" w:cs="Times New Roman"/>
          <w:sz w:val="24"/>
          <w:szCs w:val="24"/>
        </w:rPr>
        <w:lastRenderedPageBreak/>
        <w:t>мойка транспортных средств, слив топлива и масел, регулировка звуковых сигналов, тормозов и двигателей.</w:t>
      </w:r>
    </w:p>
    <w:p w14:paraId="09CF70C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14:paraId="7626F4A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14:paraId="4F85CEB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14:paraId="5B58271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 торцов жилых зданий;</w:t>
      </w:r>
    </w:p>
    <w:p w14:paraId="5FE134D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из подземных тоннелей или закрытых дебаркадеров;</w:t>
      </w:r>
    </w:p>
    <w:p w14:paraId="5DB4E38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со стороны автомобильных дорог.</w:t>
      </w:r>
    </w:p>
    <w:p w14:paraId="7F88F66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139. Не допускается загрузка материалов, продукции, товаров со стороны двора многоквартирного дома, где расположены входы в жилые помещения.</w:t>
      </w:r>
    </w:p>
    <w:p w14:paraId="446190C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140. 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14:paraId="6DFC078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инвентаря;</w:t>
      </w:r>
    </w:p>
    <w:p w14:paraId="78B9625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кладовые для хранения хозяйственного инвентаря, бельевые, камеры хранения личных вещей.</w:t>
      </w:r>
    </w:p>
    <w:p w14:paraId="7AFF7D1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14:paraId="366F16E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14:paraId="5ECE684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143. На территории центра временного размещения должны быть предусмотрены:</w:t>
      </w:r>
    </w:p>
    <w:p w14:paraId="2F82FC6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приемное отделение с помещением, предназначенным для санитарной обработки людей и обеспечения их чистой одеждой, обуви (далее - санпропускник);</w:t>
      </w:r>
    </w:p>
    <w:p w14:paraId="4F1AC7E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фельдшерско-акушерский пункт с изолятором или медпункт с изолятором;</w:t>
      </w:r>
    </w:p>
    <w:p w14:paraId="5172B3E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жилые корпуса;</w:t>
      </w:r>
    </w:p>
    <w:p w14:paraId="386C11A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прачечная с дезинфекционным отделением;</w:t>
      </w:r>
    </w:p>
    <w:p w14:paraId="24EE667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хозяйственный корпус.</w:t>
      </w:r>
    </w:p>
    <w:p w14:paraId="68DD0C6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14:paraId="03311E2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14:paraId="0E5EEFD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145. Группы жилых и вспомогательных помещений (жилых блоков) жилого корпуса должны быть изолированы друг от друга.</w:t>
      </w:r>
    </w:p>
    <w:p w14:paraId="6B233ED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14:paraId="422E3F4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14:paraId="033F6995" w14:textId="77777777" w:rsidR="00B54B66" w:rsidRPr="00B54B66" w:rsidRDefault="00B54B66">
      <w:pPr>
        <w:pStyle w:val="ConsPlusNormal"/>
        <w:jc w:val="both"/>
        <w:rPr>
          <w:rFonts w:ascii="Times New Roman" w:hAnsi="Times New Roman" w:cs="Times New Roman"/>
          <w:sz w:val="24"/>
          <w:szCs w:val="24"/>
        </w:rPr>
      </w:pPr>
    </w:p>
    <w:p w14:paraId="32C22F3A"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IX. Санитарно-эпидемиологические требованиям</w:t>
      </w:r>
    </w:p>
    <w:p w14:paraId="5E9AA374"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к осуществлению санитарной обработки лиц без определенного</w:t>
      </w:r>
    </w:p>
    <w:p w14:paraId="6D7D92BF"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места жительства и их вещей</w:t>
      </w:r>
    </w:p>
    <w:p w14:paraId="0573A206" w14:textId="77777777" w:rsidR="00B54B66" w:rsidRPr="00B54B66" w:rsidRDefault="00B54B66">
      <w:pPr>
        <w:pStyle w:val="ConsPlusNormal"/>
        <w:jc w:val="both"/>
        <w:rPr>
          <w:rFonts w:ascii="Times New Roman" w:hAnsi="Times New Roman" w:cs="Times New Roman"/>
          <w:sz w:val="24"/>
          <w:szCs w:val="24"/>
        </w:rPr>
      </w:pPr>
    </w:p>
    <w:p w14:paraId="401B84BD"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14:paraId="7AC0283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149. Размещение санпропускников в жилых и общественных зданиях, а также на расстоянии менее 50 метров от территории жилых домов запрещено.</w:t>
      </w:r>
    </w:p>
    <w:p w14:paraId="38D3B2D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14:paraId="2C812C3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728902D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&lt;47&gt; </w:t>
      </w:r>
      <w:hyperlink r:id="rId119"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14:paraId="0D3F6819" w14:textId="77777777" w:rsidR="00B54B66" w:rsidRPr="00B54B66" w:rsidRDefault="00B54B66">
      <w:pPr>
        <w:pStyle w:val="ConsPlusNormal"/>
        <w:jc w:val="both"/>
        <w:rPr>
          <w:rFonts w:ascii="Times New Roman" w:hAnsi="Times New Roman" w:cs="Times New Roman"/>
          <w:sz w:val="24"/>
          <w:szCs w:val="24"/>
        </w:rPr>
      </w:pPr>
    </w:p>
    <w:p w14:paraId="54894725"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неимеющих инфекционных заболеваний, с лицами, имеющими инфекционные заболевания или подозрения на инфекционные заболевания.</w:t>
      </w:r>
    </w:p>
    <w:p w14:paraId="317B3BE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Санпропускники должны иметь две зоны, изолированные друг от друга.</w:t>
      </w:r>
    </w:p>
    <w:p w14:paraId="5FB597C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151. В санпропускниках должны быть:</w:t>
      </w:r>
    </w:p>
    <w:p w14:paraId="548CBA7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туалеты (раздельные для посетителей и персонала);</w:t>
      </w:r>
    </w:p>
    <w:p w14:paraId="35D9FC7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раздевалки;</w:t>
      </w:r>
    </w:p>
    <w:p w14:paraId="06B617A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душевая;</w:t>
      </w:r>
    </w:p>
    <w:p w14:paraId="12B70A2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комната личной гигиены женщин;</w:t>
      </w:r>
    </w:p>
    <w:p w14:paraId="130D973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кладовые чистого и грязного белья;</w:t>
      </w:r>
    </w:p>
    <w:p w14:paraId="0B6F0E6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помещение для дезинфекции одежды и обуви;</w:t>
      </w:r>
    </w:p>
    <w:p w14:paraId="3E88045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постирочная;</w:t>
      </w:r>
    </w:p>
    <w:p w14:paraId="031C758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хозяйственные помещения;</w:t>
      </w:r>
    </w:p>
    <w:p w14:paraId="75D5545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помещения для персонала.</w:t>
      </w:r>
    </w:p>
    <w:p w14:paraId="1410A1F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152. В кладовых для хранения грязного белья должны быть оборудованы раковины, оборудование для обеззараживания воздуха.</w:t>
      </w:r>
    </w:p>
    <w:p w14:paraId="5D213DF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случае хранения грязного белья более суток должна быть предусмотрена возможность сушки этого белья.</w:t>
      </w:r>
    </w:p>
    <w:p w14:paraId="5F540FE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153. Санпропускники должны быть оборудованы системами холодного и горячего водоснабжения, водоотведения, отопления, электроснабжения.</w:t>
      </w:r>
    </w:p>
    <w:p w14:paraId="36F276C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14:paraId="0EC32E5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154. Допустимые параметры микроклимата и качество атмосферного воздуха помещений должны соответствовать гигиеническим нормативам.</w:t>
      </w:r>
    </w:p>
    <w:p w14:paraId="70D5CA7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155. Уровни физических факторов в санпропускниках должны соответствовать гигиеническим нормативам.</w:t>
      </w:r>
    </w:p>
    <w:p w14:paraId="54C4678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0DC3B5E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Текущая уборка помещений должна проводиться ежедневно.</w:t>
      </w:r>
    </w:p>
    <w:p w14:paraId="28252F7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Генеральная уборка с применением моющих и дезинфицирующих средств должна проводиться не реже одного раза в неделю.</w:t>
      </w:r>
    </w:p>
    <w:p w14:paraId="3599A61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Дератизация и дезинсекция проводятся не реже одного раза в месяц.</w:t>
      </w:r>
    </w:p>
    <w:p w14:paraId="6285A85B" w14:textId="77777777" w:rsidR="00B54B66" w:rsidRPr="00B54B66" w:rsidRDefault="00B54B66">
      <w:pPr>
        <w:pStyle w:val="ConsPlusNormal"/>
        <w:jc w:val="both"/>
        <w:rPr>
          <w:rFonts w:ascii="Times New Roman" w:hAnsi="Times New Roman" w:cs="Times New Roman"/>
          <w:sz w:val="24"/>
          <w:szCs w:val="24"/>
        </w:rPr>
      </w:pPr>
    </w:p>
    <w:p w14:paraId="3C988965" w14:textId="77777777" w:rsidR="00B54B66" w:rsidRPr="00B54B66" w:rsidRDefault="00B54B66">
      <w:pPr>
        <w:pStyle w:val="ConsPlusTitle"/>
        <w:jc w:val="center"/>
        <w:outlineLvl w:val="1"/>
        <w:rPr>
          <w:rFonts w:ascii="Times New Roman" w:hAnsi="Times New Roman" w:cs="Times New Roman"/>
          <w:sz w:val="24"/>
          <w:szCs w:val="24"/>
        </w:rPr>
      </w:pPr>
      <w:bookmarkStart w:id="6" w:name="P583"/>
      <w:bookmarkEnd w:id="6"/>
      <w:r w:rsidRPr="00B54B66">
        <w:rPr>
          <w:rFonts w:ascii="Times New Roman" w:hAnsi="Times New Roman" w:cs="Times New Roman"/>
          <w:sz w:val="24"/>
          <w:szCs w:val="24"/>
        </w:rPr>
        <w:t>X. Требования к обращению с отходами</w:t>
      </w:r>
    </w:p>
    <w:p w14:paraId="42DBB578" w14:textId="77777777" w:rsidR="00B54B66" w:rsidRPr="00B54B66" w:rsidRDefault="00B54B66">
      <w:pPr>
        <w:pStyle w:val="ConsPlusNormal"/>
        <w:jc w:val="both"/>
        <w:rPr>
          <w:rFonts w:ascii="Times New Roman" w:hAnsi="Times New Roman" w:cs="Times New Roman"/>
          <w:sz w:val="24"/>
          <w:szCs w:val="24"/>
        </w:rPr>
      </w:pPr>
    </w:p>
    <w:p w14:paraId="01CD84E7"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w:t>
      </w:r>
      <w:r w:rsidRPr="00B54B66">
        <w:rPr>
          <w:rFonts w:ascii="Times New Roman" w:hAnsi="Times New Roman" w:cs="Times New Roman"/>
          <w:sz w:val="24"/>
          <w:szCs w:val="24"/>
        </w:rPr>
        <w:lastRenderedPageBreak/>
        <w:t>токсикологической и радиационной опасности, а также негативного воздействия на человека и среду обитания человека &lt;48&gt;:</w:t>
      </w:r>
    </w:p>
    <w:p w14:paraId="4470504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23C3D29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&lt;48&gt; </w:t>
      </w:r>
      <w:hyperlink r:id="rId120" w:history="1">
        <w:r w:rsidRPr="00B54B66">
          <w:rPr>
            <w:rFonts w:ascii="Times New Roman" w:hAnsi="Times New Roman" w:cs="Times New Roman"/>
            <w:color w:val="0000FF"/>
            <w:sz w:val="24"/>
            <w:szCs w:val="24"/>
          </w:rPr>
          <w:t>Статья 49</w:t>
        </w:r>
      </w:hyperlink>
      <w:r w:rsidRPr="00B54B66">
        <w:rPr>
          <w:rFonts w:ascii="Times New Roman" w:hAnsi="Times New Roman" w:cs="Times New Roman"/>
          <w:sz w:val="24"/>
          <w:szCs w:val="24"/>
        </w:rP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w:t>
      </w:r>
      <w:hyperlink r:id="rId121" w:history="1">
        <w:r w:rsidRPr="00B54B66">
          <w:rPr>
            <w:rFonts w:ascii="Times New Roman" w:hAnsi="Times New Roman" w:cs="Times New Roman"/>
            <w:color w:val="0000FF"/>
            <w:sz w:val="24"/>
            <w:szCs w:val="24"/>
          </w:rPr>
          <w:t>постановление</w:t>
        </w:r>
      </w:hyperlink>
      <w:r w:rsidRPr="00B54B66">
        <w:rPr>
          <w:rFonts w:ascii="Times New Roman" w:hAnsi="Times New Roman" w:cs="Times New Roman"/>
          <w:sz w:val="24"/>
          <w:szCs w:val="24"/>
        </w:rP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14:paraId="2A73AB53" w14:textId="77777777" w:rsidR="00B54B66" w:rsidRPr="00B54B66" w:rsidRDefault="00B54B66">
      <w:pPr>
        <w:pStyle w:val="ConsPlusNormal"/>
        <w:jc w:val="both"/>
        <w:rPr>
          <w:rFonts w:ascii="Times New Roman" w:hAnsi="Times New Roman" w:cs="Times New Roman"/>
          <w:sz w:val="24"/>
          <w:szCs w:val="24"/>
        </w:rPr>
      </w:pPr>
    </w:p>
    <w:p w14:paraId="32806446"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14:paraId="0293921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отходы, инфицированные и потенциально инфицированные микроорганизмами 3 - 4 групп патогенности (эпидемиологически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14:paraId="7258733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14:paraId="4647FBC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отходы, не подлежащие последующему использованию (токсикологически опасные отходы 1 - 4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14:paraId="52934ED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все виды отходов в любом агрегатном состоянии, в которых содержание </w:t>
      </w:r>
      <w:r w:rsidRPr="00B54B66">
        <w:rPr>
          <w:rFonts w:ascii="Times New Roman" w:hAnsi="Times New Roman" w:cs="Times New Roman"/>
          <w:sz w:val="24"/>
          <w:szCs w:val="24"/>
        </w:rPr>
        <w:lastRenderedPageBreak/>
        <w:t>радионуклидов превышает допустимые уровни, установленные нормами радиационной безопасности (радиоактивные отходы, далее - класс Д).</w:t>
      </w:r>
    </w:p>
    <w:p w14:paraId="7843B15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158. К обращению с медицинскими отходами класса А применяются требования Санитарных правил, предъявляемые к обращению с ТКО.</w:t>
      </w:r>
    </w:p>
    <w:p w14:paraId="57F75BC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14:paraId="4787CC6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14:paraId="3FB9B50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14:paraId="5263BCE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161. Обращение с медицинскими отходами класса Г осуществляется в соответствии с требованиями настоящей главы Санитарных правил.</w:t>
      </w:r>
    </w:p>
    <w:p w14:paraId="57534D4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14:paraId="31C76DD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14:paraId="4ACD7F9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сбор отходов внутри организаций, осуществляющих медицинскую и (или) фармацевтическую деятельность;</w:t>
      </w:r>
    </w:p>
    <w:p w14:paraId="48A3827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перемещение отходов из подразделений и хранение отходов на территории организации, образующей отходы;</w:t>
      </w:r>
    </w:p>
    <w:p w14:paraId="43D0F03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обеззараживание (обезвреживание) отходов;</w:t>
      </w:r>
    </w:p>
    <w:p w14:paraId="419B3CE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транспортирование отходов с территории организации, образующей отходы;</w:t>
      </w:r>
    </w:p>
    <w:p w14:paraId="7B7D219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размещение, обезвреживание или утилизация медицинских отходов.</w:t>
      </w:r>
    </w:p>
    <w:p w14:paraId="0A7F9C3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14:paraId="5C98C08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165. Сбор, хранение, перемещение отходов на территории организации, обеззараживание (обезвреживание) и вывоз отходов следует выполнять в соответствии с </w:t>
      </w:r>
      <w:r w:rsidRPr="00B54B66">
        <w:rPr>
          <w:rFonts w:ascii="Times New Roman" w:hAnsi="Times New Roman" w:cs="Times New Roman"/>
          <w:sz w:val="24"/>
          <w:szCs w:val="24"/>
        </w:rPr>
        <w:lastRenderedPageBreak/>
        <w:t>утвержденной Схемой.</w:t>
      </w:r>
    </w:p>
    <w:p w14:paraId="6B1EA6A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14:paraId="11EC239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p>
    <w:p w14:paraId="2B1D55D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Личную одежду и специальную одежду необходимо хранить в разных шкафах.</w:t>
      </w:r>
    </w:p>
    <w:p w14:paraId="1F7386C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Запрещается стирка специальной одежды на дому.</w:t>
      </w:r>
    </w:p>
    <w:p w14:paraId="2E06606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168. В Схеме указываются:</w:t>
      </w:r>
    </w:p>
    <w:p w14:paraId="45AE112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качественный и количественный состав образующихся медицинских отходов в организации;</w:t>
      </w:r>
    </w:p>
    <w:p w14:paraId="41D52A6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14:paraId="29C7DF4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порядок сбора медицинских отходов в организации;</w:t>
      </w:r>
    </w:p>
    <w:p w14:paraId="73CE3D7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порядок и места хранения медицинских отходов в организации, кратность их вывоза;</w:t>
      </w:r>
    </w:p>
    <w:p w14:paraId="4A18529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14:paraId="222682B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порядок действий работников организации при нарушении целостности упаковки (рассыпании, разливании) медицинских отходов;</w:t>
      </w:r>
    </w:p>
    <w:p w14:paraId="3A708D7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14:paraId="0AF05E9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организация гигиенического обучения работников, осуществляющих работы с медицинскими отходами.</w:t>
      </w:r>
    </w:p>
    <w:p w14:paraId="426A3F9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169. Смешение медицинских отходов различных классов в общей емкости недопустимо.</w:t>
      </w:r>
    </w:p>
    <w:p w14:paraId="01176C0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14:paraId="7A9874B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Одноразовые пакеты располагаются на специальных тележках или внутри многоразовых контейнеров.</w:t>
      </w:r>
    </w:p>
    <w:p w14:paraId="45C2ED2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Емкости для сбора медицинских отходов и тележки должны быть промаркированы "Отходы. Класс А".</w:t>
      </w:r>
    </w:p>
    <w:p w14:paraId="6210874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Заполненные многоразовые емкости или одноразовые пакеты перегружаются в </w:t>
      </w:r>
      <w:r w:rsidRPr="00B54B66">
        <w:rPr>
          <w:rFonts w:ascii="Times New Roman" w:hAnsi="Times New Roman" w:cs="Times New Roman"/>
          <w:sz w:val="24"/>
          <w:szCs w:val="24"/>
        </w:rPr>
        <w:lastRenderedPageBreak/>
        <w:t>маркированные контейнеры, предназначенные для сбора медицинских отходов данного класса, установленные на специальной площадке (в помещении).</w:t>
      </w:r>
    </w:p>
    <w:p w14:paraId="2F22524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Многоразовая тара после удаления из нее отходов подлежит мойке и дезинфекции.</w:t>
      </w:r>
    </w:p>
    <w:p w14:paraId="52BC7E4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Порядок мойки и дезинфекции многоразовой тары определяется в соответствии со Схемой.</w:t>
      </w:r>
    </w:p>
    <w:p w14:paraId="24458B5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14:paraId="1AFF53C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Дальнейшее перемещение пищевых отходов внутри организации производится в соответствии со Схемой.</w:t>
      </w:r>
    </w:p>
    <w:p w14:paraId="503D1A6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14:paraId="532BEFD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14:paraId="579BD01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172. Медицинские отходы класса А, кроме пищевых, могут удаляться из структурных подразделений организации с помощью мусоропровода.</w:t>
      </w:r>
    </w:p>
    <w:p w14:paraId="0F8AA77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 эксплуатации мусоропроводов необходимо проводить их очистку, мойку, дезинфекцию и механизированное удаление отходов из мусоросборных камер.</w:t>
      </w:r>
    </w:p>
    <w:p w14:paraId="554696E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Запрещается сброс отходов из мусоропровода непосредственно на пол мусороприемной камеры.</w:t>
      </w:r>
    </w:p>
    <w:p w14:paraId="1017271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Запас контейнеров для мусороприемной камеры должен быть обеспечен не менее чем на одни сутки.</w:t>
      </w:r>
    </w:p>
    <w:p w14:paraId="634409D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Промывка контейнеров должна осуществляться после каждого удаления из них отходов, дезинфекция - не реже 1 раза в неделю.</w:t>
      </w:r>
    </w:p>
    <w:p w14:paraId="4439EDB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Чистка стволов трубопроводов, приемных устройств, мусоросборных камер должна проводиться еженедельно.</w:t>
      </w:r>
    </w:p>
    <w:p w14:paraId="7D62892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14:paraId="4834BC6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173. Крупногабаритные медицинские отходы класса А должны собираться медицинской организацией в бункеры для КГО.</w:t>
      </w:r>
    </w:p>
    <w:p w14:paraId="2A2C21B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14:paraId="7A165E1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174. Медицинские отходы класса Б подлежат обязательному обеззараживанию (обезвреживанию), дезинфекции.</w:t>
      </w:r>
    </w:p>
    <w:p w14:paraId="4723A44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Выбор метода обеззараживания (обезвреживания) определяется исходя из </w:t>
      </w:r>
      <w:r w:rsidRPr="00B54B66">
        <w:rPr>
          <w:rFonts w:ascii="Times New Roman" w:hAnsi="Times New Roman" w:cs="Times New Roman"/>
          <w:sz w:val="24"/>
          <w:szCs w:val="24"/>
        </w:rPr>
        <w:lastRenderedPageBreak/>
        <w:t>возможностей организации и определяется при разработке Схемы.</w:t>
      </w:r>
    </w:p>
    <w:p w14:paraId="3D629D4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14:paraId="0B39547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175. 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p>
    <w:p w14:paraId="316A034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p>
    <w:p w14:paraId="4B0C1DB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Для 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14:paraId="2ADD09C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иглосъемники, иглодеструкторы, иглоотсекатели.</w:t>
      </w:r>
    </w:p>
    <w:p w14:paraId="7CCC699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14:paraId="48FB80F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14:paraId="738FB66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14:paraId="6B56A25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176. Дезинфекция многоразовых емкостей для сбора медицинских отходов класса Б внутри организации должна производиться ежедневно.</w:t>
      </w:r>
    </w:p>
    <w:p w14:paraId="759E60D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14:paraId="57F5B00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14:paraId="076E147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Доступ лиц, не связанных с работами по обращению с медицинскими отходами, в помещения хранения медицинских отходов запрещается.</w:t>
      </w:r>
    </w:p>
    <w:p w14:paraId="25140DF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14:paraId="0D68BCC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14:paraId="061F2EC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14:paraId="755183B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14:paraId="533803D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14:paraId="26F9083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14:paraId="3ABD9C3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182. Работа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171DFF1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183. Медицинские отходы класса В подлежат обязательному обеззараживанию (обезвреживанию), дезинфекции физическими методами.</w:t>
      </w:r>
    </w:p>
    <w:p w14:paraId="74CEB49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14:paraId="38F221E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Выбор метода обеззараживания (обезвреживания) определяется исходя из возможностей организации и определяется при разработке Схемы.</w:t>
      </w:r>
    </w:p>
    <w:p w14:paraId="3C0A6A5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Вывоз необеззараженных медицинских отходов класса В за пределы территории медицинский организации не допускается.</w:t>
      </w:r>
    </w:p>
    <w:p w14:paraId="769D540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w:t>
      </w:r>
      <w:r w:rsidRPr="00B54B66">
        <w:rPr>
          <w:rFonts w:ascii="Times New Roman" w:hAnsi="Times New Roman" w:cs="Times New Roman"/>
          <w:sz w:val="24"/>
          <w:szCs w:val="24"/>
        </w:rPr>
        <w:lastRenderedPageBreak/>
        <w:t>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14:paraId="0CAD900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184. Медицинские отходы класса В должны собираться в одноразовую мягкую (пакеты) или твердую (непрокалываемую) упаковку (контейнеры) красного цвета или имеющую красную маркировку.</w:t>
      </w:r>
    </w:p>
    <w:p w14:paraId="797A026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Выбор упаковки определяется в зависимости от морфологического состава отходов.</w:t>
      </w:r>
    </w:p>
    <w:p w14:paraId="58BBF2C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p>
    <w:p w14:paraId="3D5E8F3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14:paraId="6FA83A2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14:paraId="23CB742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14:paraId="4F331C5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188.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14:paraId="76D2DCD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14:paraId="1270116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190. Сбор,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14:paraId="7057A34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14:paraId="6D1EFFD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14:paraId="594954B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191. Сбор и временное хранение, накопление медицинских отходов класса Г осуществляется в маркированные емкости ("Отходы. Класс Г").</w:t>
      </w:r>
    </w:p>
    <w:p w14:paraId="6D449FB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14:paraId="7CB00D2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08F4FA0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&lt;49&gt; </w:t>
      </w:r>
      <w:hyperlink r:id="rId122" w:history="1">
        <w:r w:rsidRPr="00B54B66">
          <w:rPr>
            <w:rFonts w:ascii="Times New Roman" w:hAnsi="Times New Roman" w:cs="Times New Roman"/>
            <w:color w:val="0000FF"/>
            <w:sz w:val="24"/>
            <w:szCs w:val="24"/>
          </w:rPr>
          <w:t>Статья 14</w:t>
        </w:r>
      </w:hyperlink>
      <w:r w:rsidRPr="00B54B66">
        <w:rPr>
          <w:rFonts w:ascii="Times New Roman" w:hAnsi="Times New Roman" w:cs="Times New Roman"/>
          <w:sz w:val="24"/>
          <w:szCs w:val="24"/>
        </w:rP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14:paraId="3928407F" w14:textId="77777777" w:rsidR="00B54B66" w:rsidRPr="00B54B66" w:rsidRDefault="00B54B66">
      <w:pPr>
        <w:pStyle w:val="ConsPlusNormal"/>
        <w:jc w:val="both"/>
        <w:rPr>
          <w:rFonts w:ascii="Times New Roman" w:hAnsi="Times New Roman" w:cs="Times New Roman"/>
          <w:sz w:val="24"/>
          <w:szCs w:val="24"/>
        </w:rPr>
      </w:pPr>
    </w:p>
    <w:p w14:paraId="583F2832"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14:paraId="09F5DAC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194. При сборе и дальнейшем обращении с медицинскими отходами запрещается:</w:t>
      </w:r>
    </w:p>
    <w:p w14:paraId="37D6211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вручную разрушать, разрезать медицинские отходы классов Б и В, в целях их обеззараживания;</w:t>
      </w:r>
    </w:p>
    <w:p w14:paraId="2CC0365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снимать вручную иглу со шприца после его использования, надевать колпачок на иглу после инъекции;</w:t>
      </w:r>
    </w:p>
    <w:p w14:paraId="64F0756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прессовать контейнеры с иглами, конструкция которых допускает рассыпание игл после прессования;</w:t>
      </w:r>
    </w:p>
    <w:p w14:paraId="77D5B2A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пересыпать (перегружать) неупакованные медицинские отходы классов Б и В из одной емкости в другую;</w:t>
      </w:r>
    </w:p>
    <w:p w14:paraId="5C34C67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утрамбовывать медицинские отходы классов Б и В;</w:t>
      </w:r>
    </w:p>
    <w:p w14:paraId="6FAF2D8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осуществлять любые манипуляции с медицинскими отходами без перчаток или необходимых средств индивидуальной защиты и спецодежды;</w:t>
      </w:r>
    </w:p>
    <w:p w14:paraId="2E7293D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использовать мягкую одноразовую упаковку для сбора острого медицинского инструментария и иных острых предметов;</w:t>
      </w:r>
    </w:p>
    <w:p w14:paraId="7C9FA75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устанавливать одноразовые и многоразовые емкости для сбора медицинских отходов на расстоянии менее 1 метра от нагревательных приборов.</w:t>
      </w:r>
    </w:p>
    <w:p w14:paraId="13E423A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14:paraId="32379BC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14:paraId="1A5EDA7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197. При травме (укол, порез с нарушением целостности кожных покровов и (или) </w:t>
      </w:r>
      <w:r w:rsidRPr="00B54B66">
        <w:rPr>
          <w:rFonts w:ascii="Times New Roman" w:hAnsi="Times New Roman" w:cs="Times New Roman"/>
          <w:sz w:val="24"/>
          <w:szCs w:val="24"/>
        </w:rPr>
        <w:lastRenderedPageBreak/>
        <w:t>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14:paraId="43EEAB5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198. При сборе и перемещении необеззараженных медицинских отходов классов Б и В в случае возникновения аварийной ситуации (рассыпание, разливание отходов) должны быть выполнены следующие действия:</w:t>
      </w:r>
    </w:p>
    <w:p w14:paraId="362F17D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14:paraId="47B2960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закрывает и повторно маркирует упаковку;</w:t>
      </w:r>
    </w:p>
    <w:p w14:paraId="29318AB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14:paraId="6CA36CF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14:paraId="54981B7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Использованные средства индивидуальной защиты и спецодежду персонал медицинской организации должен:</w:t>
      </w:r>
    </w:p>
    <w:p w14:paraId="6A61A47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собирать в пакет, соответствующий цвету классу опасности отходов;</w:t>
      </w:r>
    </w:p>
    <w:p w14:paraId="3EEFC1C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завязывать или закрывать пакет с помощью бирки-стяжки или других приспособлений;</w:t>
      </w:r>
    </w:p>
    <w:p w14:paraId="0EE9A08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доставляться персоналом медицинской организации на участок обеззараживания медицинских отходов.</w:t>
      </w:r>
    </w:p>
    <w:p w14:paraId="33BFF51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14:paraId="662B61D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14:paraId="2954EB5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14:paraId="39D6377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14:paraId="6A1A7A3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г) химический метод обеззараживания медицинских отходов классов Б и В, включающий воздействие растворами дезинфицирующих средств, обладающих </w:t>
      </w:r>
      <w:r w:rsidRPr="00B54B66">
        <w:rPr>
          <w:rFonts w:ascii="Times New Roman" w:hAnsi="Times New Roman" w:cs="Times New Roman"/>
          <w:sz w:val="24"/>
          <w:szCs w:val="24"/>
        </w:rPr>
        <w:lastRenderedPageBreak/>
        <w:t>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14:paraId="14CE78D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14:paraId="4FFF0ED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14:paraId="06EA6C6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14:paraId="6A4CD09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14:paraId="1FEB9E7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14:paraId="2D2AA14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14:paraId="577B0D0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14:paraId="26AF50E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л) персонал медицинской организации осуществляет обеззараживание и уничтожение вакцин.</w:t>
      </w:r>
    </w:p>
    <w:p w14:paraId="2EC0ABA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201. К условиям хранения медицинских отходов предъявляются следующие санитарно-эпидемиологические требования:</w:t>
      </w:r>
    </w:p>
    <w:p w14:paraId="3086F74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14:paraId="44C9E43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14:paraId="1045085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14:paraId="435ED7B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14:paraId="2885571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14:paraId="1E6B43F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14:paraId="141ADAB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14:paraId="654611C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14:paraId="4C24AA9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14:paraId="35B1AF5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14:paraId="7CA0447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14:paraId="2B6F7B5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14:paraId="6EDBD16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кабина водителя должна быть отделена от кузова автомобиля;</w:t>
      </w:r>
    </w:p>
    <w:p w14:paraId="01FC847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14:paraId="4F7226B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 транспортировке продолжительностью более 4-х часов отходов, хранившихся в морозильных камерах, используется охлаждаемый транспорт;</w:t>
      </w:r>
    </w:p>
    <w:p w14:paraId="694311E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кузове транспорта должны быть предусмотрены приспособления для фиксации контейнеров, их погрузки и выгрузки;</w:t>
      </w:r>
    </w:p>
    <w:p w14:paraId="4D12548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14:paraId="5340E2A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14:paraId="7B44224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w:anchor="P1351" w:history="1">
        <w:r w:rsidRPr="00B54B66">
          <w:rPr>
            <w:rFonts w:ascii="Times New Roman" w:hAnsi="Times New Roman" w:cs="Times New Roman"/>
            <w:color w:val="0000FF"/>
            <w:sz w:val="24"/>
            <w:szCs w:val="24"/>
          </w:rPr>
          <w:t>приложении N 8</w:t>
        </w:r>
      </w:hyperlink>
      <w:r w:rsidRPr="00B54B66">
        <w:rPr>
          <w:rFonts w:ascii="Times New Roman" w:hAnsi="Times New Roman" w:cs="Times New Roman"/>
          <w:sz w:val="24"/>
          <w:szCs w:val="24"/>
        </w:rPr>
        <w:t xml:space="preserve"> к Санитарным правилам):</w:t>
      </w:r>
    </w:p>
    <w:p w14:paraId="7FE47A3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технологический журнал учета отходов в структурном подразделении в соответствии с классом отхода;</w:t>
      </w:r>
    </w:p>
    <w:p w14:paraId="7B31DAF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технологический журнал учета медицинских отходов медицинской организации;</w:t>
      </w:r>
    </w:p>
    <w:p w14:paraId="42A9EBC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технологический журнал участка по обращению с отходами.</w:t>
      </w:r>
    </w:p>
    <w:p w14:paraId="0BC6239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14:paraId="4B50B8A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14:paraId="72C8426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а) визуальную и документальную проверку (не реже 1 раза в месяц):</w:t>
      </w:r>
    </w:p>
    <w:p w14:paraId="07A8F0B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количества расходных материалов (запас пакетов, контейнеров), средств малой механизации, дезинфицирующих средств;</w:t>
      </w:r>
    </w:p>
    <w:p w14:paraId="7727816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обеспеченности персонала средствами индивидуальной защиты, организации централизованной стирки спецодежды и регулярной ее смены;</w:t>
      </w:r>
    </w:p>
    <w:p w14:paraId="419C665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14:paraId="280E353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соблюдения режимов обеззараживания, обезвреживания медицинских отходов, средств их накопления, транспортировки, спецодежды;</w:t>
      </w:r>
    </w:p>
    <w:p w14:paraId="441CB8F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регулярности вывоза медицинских отходов.</w:t>
      </w:r>
    </w:p>
    <w:p w14:paraId="1CF03C0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б) лабораторно-инструментальную проверку:</w:t>
      </w:r>
    </w:p>
    <w:p w14:paraId="473C057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14:paraId="64AAFBD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211. Санитарно-эпидемиологические требования к участкам по обращению с медицинскими отходами классов Б и В (далее - участок):</w:t>
      </w:r>
    </w:p>
    <w:p w14:paraId="0E8CAE9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14:paraId="4611B86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14:paraId="30DB5AE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14:paraId="6A3BE8F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помещения участка делятся на зоны:</w:t>
      </w:r>
    </w:p>
    <w:p w14:paraId="17657F1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14:paraId="2BCA292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14:paraId="059A21D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г) поверхность стен, пола, потолков, мебели и оборудования должна быть гладкой, устойчивой к воздействию влаги, моющих и дезинфицирующих средств;</w:t>
      </w:r>
    </w:p>
    <w:p w14:paraId="051169C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 в помещениях участка должна быть автономная приточно-вытяжная вентиляция с механическим побуждением.</w:t>
      </w:r>
    </w:p>
    <w:p w14:paraId="08130ED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Из помещений грязной зоны должна быть оборудована вытяжная вентиляция с механическим побуждением без устройства организованного притока;</w:t>
      </w:r>
    </w:p>
    <w:p w14:paraId="5E2D465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14:paraId="09F14C1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ж) помещения участка должны быть оборудованы устройствами обеззараживания воздуха;</w:t>
      </w:r>
    </w:p>
    <w:p w14:paraId="0900837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з) персонал организации по оборащению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14:paraId="73C145A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14:paraId="5899D91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212. Обращение с отходами производства должно осуществлять в соответствии с требованиями </w:t>
      </w:r>
      <w:hyperlink w:anchor="P769" w:history="1">
        <w:r w:rsidRPr="00B54B66">
          <w:rPr>
            <w:rFonts w:ascii="Times New Roman" w:hAnsi="Times New Roman" w:cs="Times New Roman"/>
            <w:color w:val="0000FF"/>
            <w:sz w:val="24"/>
            <w:szCs w:val="24"/>
          </w:rPr>
          <w:t>пунктов 213</w:t>
        </w:r>
      </w:hyperlink>
      <w:r w:rsidRPr="00B54B66">
        <w:rPr>
          <w:rFonts w:ascii="Times New Roman" w:hAnsi="Times New Roman" w:cs="Times New Roman"/>
          <w:sz w:val="24"/>
          <w:szCs w:val="24"/>
        </w:rPr>
        <w:t xml:space="preserve"> - </w:t>
      </w:r>
      <w:hyperlink w:anchor="P807" w:history="1">
        <w:r w:rsidRPr="00B54B66">
          <w:rPr>
            <w:rFonts w:ascii="Times New Roman" w:hAnsi="Times New Roman" w:cs="Times New Roman"/>
            <w:color w:val="0000FF"/>
            <w:sz w:val="24"/>
            <w:szCs w:val="24"/>
          </w:rPr>
          <w:t>239</w:t>
        </w:r>
      </w:hyperlink>
      <w:r w:rsidRPr="00B54B66">
        <w:rPr>
          <w:rFonts w:ascii="Times New Roman" w:hAnsi="Times New Roman" w:cs="Times New Roman"/>
          <w:sz w:val="24"/>
          <w:szCs w:val="24"/>
        </w:rPr>
        <w:t xml:space="preserve"> Санитарных правил, которые не распространяются на:</w:t>
      </w:r>
    </w:p>
    <w:p w14:paraId="2129C42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полигоны захоронения радиоактивных отходов;</w:t>
      </w:r>
    </w:p>
    <w:p w14:paraId="5A562D7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могильники для органических веществ;</w:t>
      </w:r>
    </w:p>
    <w:p w14:paraId="371ACAE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14:paraId="19E7D5BE" w14:textId="77777777" w:rsidR="00B54B66" w:rsidRPr="00B54B66" w:rsidRDefault="00B54B66">
      <w:pPr>
        <w:pStyle w:val="ConsPlusNormal"/>
        <w:spacing w:before="220"/>
        <w:ind w:firstLine="540"/>
        <w:jc w:val="both"/>
        <w:rPr>
          <w:rFonts w:ascii="Times New Roman" w:hAnsi="Times New Roman" w:cs="Times New Roman"/>
          <w:sz w:val="24"/>
          <w:szCs w:val="24"/>
        </w:rPr>
      </w:pPr>
      <w:bookmarkStart w:id="7" w:name="P769"/>
      <w:bookmarkEnd w:id="7"/>
      <w:r w:rsidRPr="00B54B66">
        <w:rPr>
          <w:rFonts w:ascii="Times New Roman" w:hAnsi="Times New Roman" w:cs="Times New Roman"/>
          <w:sz w:val="24"/>
          <w:szCs w:val="24"/>
        </w:rP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14:paraId="6DFFA63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14:paraId="0398CE8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215. Основные способы накопления и хранения отходов производства в зависимости от их физико-химических свойств:</w:t>
      </w:r>
    </w:p>
    <w:p w14:paraId="1836A64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14:paraId="0396620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14:paraId="3B3AF3F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вне производственной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p>
    <w:p w14:paraId="5FAE33A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14:paraId="38FF8CB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217. Хранение сыпучих и летучих отходов в открытом виде не допускается. Допускается храненение мелкодисперсных отходов в открытом виде на промплощадках при условии применения средств пылеподавления.</w:t>
      </w:r>
    </w:p>
    <w:p w14:paraId="3EC6318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14:paraId="5466FB3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0DC0011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&lt;50&gt; </w:t>
      </w:r>
      <w:hyperlink r:id="rId123" w:history="1">
        <w:r w:rsidRPr="00B54B66">
          <w:rPr>
            <w:rFonts w:ascii="Times New Roman" w:hAnsi="Times New Roman" w:cs="Times New Roman"/>
            <w:color w:val="0000FF"/>
            <w:sz w:val="24"/>
            <w:szCs w:val="24"/>
          </w:rPr>
          <w:t>Статья 4.1</w:t>
        </w:r>
      </w:hyperlink>
      <w:r w:rsidRPr="00B54B66">
        <w:rPr>
          <w:rFonts w:ascii="Times New Roman" w:hAnsi="Times New Roman" w:cs="Times New Roman"/>
          <w:sz w:val="24"/>
          <w:szCs w:val="24"/>
        </w:rPr>
        <w:t xml:space="preserve"> Федерального закона от 24.06.1998 N 89-ФЗ.</w:t>
      </w:r>
    </w:p>
    <w:p w14:paraId="19F5905E" w14:textId="77777777" w:rsidR="00B54B66" w:rsidRPr="00B54B66" w:rsidRDefault="00B54B66">
      <w:pPr>
        <w:pStyle w:val="ConsPlusNormal"/>
        <w:jc w:val="both"/>
        <w:rPr>
          <w:rFonts w:ascii="Times New Roman" w:hAnsi="Times New Roman" w:cs="Times New Roman"/>
          <w:sz w:val="24"/>
          <w:szCs w:val="24"/>
        </w:rPr>
      </w:pPr>
    </w:p>
    <w:p w14:paraId="7CB0198C"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14:paraId="0AD100E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219. Накопление отходов I - II классов опасности должно осуществляться в закрытых складах раздельно.</w:t>
      </w:r>
    </w:p>
    <w:p w14:paraId="0F1D61B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14:paraId="75394B6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14:paraId="320E2CD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14:paraId="64DB3B8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поверхность площадки должна иметь твердое покрытие (асфальт, бетон, полимербетон, керамическая плитка).</w:t>
      </w:r>
    </w:p>
    <w:p w14:paraId="49867FF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14:paraId="47E7A76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Поступление загрязненного ливнестока в общегородскую систему дождевой канализации или сброс в ближайшие водоемы без очистки не допускается.</w:t>
      </w:r>
    </w:p>
    <w:p w14:paraId="1D0E0C9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14:paraId="3F068F9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223. Отходы IV класса опасности должны складироваться в виде специально спланированных отвалов и насыпей.</w:t>
      </w:r>
    </w:p>
    <w:p w14:paraId="79C07D28" w14:textId="77777777" w:rsidR="00B54B66" w:rsidRPr="00B54B66" w:rsidRDefault="00B54B66">
      <w:pPr>
        <w:pStyle w:val="ConsPlusNormal"/>
        <w:spacing w:before="220"/>
        <w:ind w:firstLine="540"/>
        <w:jc w:val="both"/>
        <w:rPr>
          <w:rFonts w:ascii="Times New Roman" w:hAnsi="Times New Roman" w:cs="Times New Roman"/>
          <w:sz w:val="24"/>
          <w:szCs w:val="24"/>
        </w:rPr>
      </w:pPr>
      <w:bookmarkStart w:id="8" w:name="P791"/>
      <w:bookmarkEnd w:id="8"/>
      <w:r w:rsidRPr="00B54B66">
        <w:rPr>
          <w:rFonts w:ascii="Times New Roman" w:hAnsi="Times New Roman" w:cs="Times New Roman"/>
          <w:sz w:val="24"/>
          <w:szCs w:val="24"/>
        </w:rPr>
        <w:t>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14:paraId="688E62C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791" w:history="1">
        <w:r w:rsidRPr="00B54B66">
          <w:rPr>
            <w:rFonts w:ascii="Times New Roman" w:hAnsi="Times New Roman" w:cs="Times New Roman"/>
            <w:color w:val="0000FF"/>
            <w:sz w:val="24"/>
            <w:szCs w:val="24"/>
          </w:rPr>
          <w:t>пункте 224</w:t>
        </w:r>
      </w:hyperlink>
      <w:r w:rsidRPr="00B54B66">
        <w:rPr>
          <w:rFonts w:ascii="Times New Roman" w:hAnsi="Times New Roman" w:cs="Times New Roman"/>
          <w:sz w:val="24"/>
          <w:szCs w:val="24"/>
        </w:rPr>
        <w:t xml:space="preserve"> Санитарных правил.</w:t>
      </w:r>
    </w:p>
    <w:p w14:paraId="3970B19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14:paraId="33595E9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14:paraId="068DDEC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228. Размещение и эксплуатация (на весь период их эксплуатации и после закрытия) специально оборудованных сооружений, предназначенных для</w:t>
      </w:r>
    </w:p>
    <w:p w14:paraId="0BA86D0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229.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14:paraId="576BA59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14:paraId="57BCA25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sidRPr="00B54B66">
        <w:rPr>
          <w:rFonts w:ascii="Times New Roman" w:hAnsi="Times New Roman" w:cs="Times New Roman"/>
          <w:sz w:val="24"/>
          <w:szCs w:val="24"/>
          <w:vertAlign w:val="superscript"/>
        </w:rPr>
        <w:t>-6</w:t>
      </w:r>
      <w:r w:rsidRPr="00B54B66">
        <w:rPr>
          <w:rFonts w:ascii="Times New Roman" w:hAnsi="Times New Roman" w:cs="Times New Roman"/>
          <w:sz w:val="24"/>
          <w:szCs w:val="24"/>
        </w:rPr>
        <w:t xml:space="preserve"> сантиметров в секунду.</w:t>
      </w:r>
    </w:p>
    <w:p w14:paraId="7AABDF0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231. Не допускается расположение объектов размещения отходов на заболачиваемых и подтопляемых территориях.</w:t>
      </w:r>
    </w:p>
    <w:p w14:paraId="2E990FE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покрывается водонепроницаемым покрытием.</w:t>
      </w:r>
    </w:p>
    <w:p w14:paraId="4104CA0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sidRPr="00B54B66">
        <w:rPr>
          <w:rFonts w:ascii="Times New Roman" w:hAnsi="Times New Roman" w:cs="Times New Roman"/>
          <w:sz w:val="24"/>
          <w:szCs w:val="24"/>
          <w:vertAlign w:val="superscript"/>
        </w:rPr>
        <w:t>-6</w:t>
      </w:r>
      <w:r w:rsidRPr="00B54B66">
        <w:rPr>
          <w:rFonts w:ascii="Times New Roman" w:hAnsi="Times New Roman" w:cs="Times New Roman"/>
          <w:sz w:val="24"/>
          <w:szCs w:val="24"/>
        </w:rPr>
        <w:t xml:space="preserve"> сантиметров в секунду.</w:t>
      </w:r>
    </w:p>
    <w:p w14:paraId="6FC7E4C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14:paraId="629FBB5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sidRPr="00B54B66">
        <w:rPr>
          <w:rFonts w:ascii="Times New Roman" w:hAnsi="Times New Roman" w:cs="Times New Roman"/>
          <w:sz w:val="24"/>
          <w:szCs w:val="24"/>
          <w:vertAlign w:val="superscript"/>
        </w:rPr>
        <w:t>-6</w:t>
      </w:r>
      <w:r w:rsidRPr="00B54B66">
        <w:rPr>
          <w:rFonts w:ascii="Times New Roman" w:hAnsi="Times New Roman" w:cs="Times New Roman"/>
          <w:sz w:val="24"/>
          <w:szCs w:val="24"/>
        </w:rPr>
        <w:t xml:space="preserve"> сантиметров в секунду.</w:t>
      </w:r>
    </w:p>
    <w:p w14:paraId="24E3FDB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236. Объекты размещения отходов должны быть обеспечены системами водоснабжения и водоотведения.</w:t>
      </w:r>
    </w:p>
    <w:p w14:paraId="5988EC8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14:paraId="74E801B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238. По всему периметру зоны захоронения, хозяйствующими субъектами, </w:t>
      </w:r>
      <w:r w:rsidRPr="00B54B66">
        <w:rPr>
          <w:rFonts w:ascii="Times New Roman" w:hAnsi="Times New Roman" w:cs="Times New Roman"/>
          <w:sz w:val="24"/>
          <w:szCs w:val="24"/>
        </w:rPr>
        <w:lastRenderedPageBreak/>
        <w:t>эксплуатирующими объекты захоронения отходов, должны быть предусмотрены кольцевой канал и кольцевой вал высотой не менее 2 метров.</w:t>
      </w:r>
    </w:p>
    <w:p w14:paraId="0395B1AE" w14:textId="77777777" w:rsidR="00B54B66" w:rsidRPr="00B54B66" w:rsidRDefault="00B54B66">
      <w:pPr>
        <w:pStyle w:val="ConsPlusNormal"/>
        <w:spacing w:before="220"/>
        <w:ind w:firstLine="540"/>
        <w:jc w:val="both"/>
        <w:rPr>
          <w:rFonts w:ascii="Times New Roman" w:hAnsi="Times New Roman" w:cs="Times New Roman"/>
          <w:sz w:val="24"/>
          <w:szCs w:val="24"/>
        </w:rPr>
      </w:pPr>
      <w:bookmarkStart w:id="9" w:name="P807"/>
      <w:bookmarkEnd w:id="9"/>
      <w:r w:rsidRPr="00B54B66">
        <w:rPr>
          <w:rFonts w:ascii="Times New Roman" w:hAnsi="Times New Roman" w:cs="Times New Roman"/>
          <w:sz w:val="24"/>
          <w:szCs w:val="24"/>
        </w:rP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14:paraId="20CE13B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14:paraId="1CD6189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14:paraId="5C7AF20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73A51E0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во окружающую среду.</w:t>
      </w:r>
    </w:p>
    <w:p w14:paraId="207E316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14:paraId="24396F0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14:paraId="4A64D44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14:paraId="193184B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14:paraId="1BBDF65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p>
    <w:p w14:paraId="619F48F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Не допускается использование под полигоны болот и участков с выходами грунтовых вод в виде ключей.</w:t>
      </w:r>
    </w:p>
    <w:p w14:paraId="36BFB0E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14:paraId="72F37BF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sidRPr="00B54B66">
        <w:rPr>
          <w:rFonts w:ascii="Times New Roman" w:hAnsi="Times New Roman" w:cs="Times New Roman"/>
          <w:sz w:val="24"/>
          <w:szCs w:val="24"/>
          <w:vertAlign w:val="superscript"/>
        </w:rPr>
        <w:t>-11</w:t>
      </w:r>
      <w:r w:rsidRPr="00B54B66">
        <w:rPr>
          <w:rFonts w:ascii="Times New Roman" w:hAnsi="Times New Roman" w:cs="Times New Roman"/>
          <w:sz w:val="24"/>
          <w:szCs w:val="24"/>
        </w:rPr>
        <w:t xml:space="preserve"> сантиметров в секунду, стойкость к механическим повреждением не менее 1,8 килоньютонов.</w:t>
      </w:r>
    </w:p>
    <w:p w14:paraId="01E6B27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14:paraId="0A58E72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14:paraId="0FA99DC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14:paraId="7917233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14:paraId="07ADF11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14:paraId="37060EB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14:paraId="7E70424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14:paraId="33AB5A9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14:paraId="4FBE05C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256. Размещение ТКО должно осуществляться только на рабочей карте и в соответствии с регламентом и режимом работы полигона.</w:t>
      </w:r>
    </w:p>
    <w:p w14:paraId="47F0775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14:paraId="6F1FFCF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14:paraId="39390CF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258. Регулярно, не реже одного раза в смену, отходы, задерживаемые переносными </w:t>
      </w:r>
      <w:r w:rsidRPr="00B54B66">
        <w:rPr>
          <w:rFonts w:ascii="Times New Roman" w:hAnsi="Times New Roman" w:cs="Times New Roman"/>
          <w:sz w:val="24"/>
          <w:szCs w:val="24"/>
        </w:rPr>
        <w:lastRenderedPageBreak/>
        <w:t>сетчатыми ограждениями, должны собираться и размещаться по поверхности рабочей карты, а также уплотняться сверху изолирующим слоем грунта.</w:t>
      </w:r>
    </w:p>
    <w:p w14:paraId="5CB41DA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259. Перехватывающие обводные каналы, отводящие поверхностные (ливневые) стоки, должны очищаться от отходов.</w:t>
      </w:r>
    </w:p>
    <w:p w14:paraId="04E25E0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14:paraId="7B3EA5A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261. Использование территории полигона после его рекультивации под капитальное строительство не допускается.</w:t>
      </w:r>
    </w:p>
    <w:p w14:paraId="2D6714A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После рекультивации полигон может использоваться для создания лесопаркового комплекса и других рекреационных зон, при условии соблюдения </w:t>
      </w:r>
      <w:hyperlink r:id="rId124" w:history="1">
        <w:r w:rsidRPr="00B54B66">
          <w:rPr>
            <w:rFonts w:ascii="Times New Roman" w:hAnsi="Times New Roman" w:cs="Times New Roman"/>
            <w:color w:val="0000FF"/>
            <w:sz w:val="24"/>
            <w:szCs w:val="24"/>
          </w:rPr>
          <w:t>гигиенических нормативов</w:t>
        </w:r>
      </w:hyperlink>
      <w:r w:rsidRPr="00B54B66">
        <w:rPr>
          <w:rFonts w:ascii="Times New Roman" w:hAnsi="Times New Roman" w:cs="Times New Roman"/>
          <w:sz w:val="24"/>
          <w:szCs w:val="24"/>
        </w:rPr>
        <w:t xml:space="preserve"> в атмосферном воздухе. Толщина наружного изолирующего слоя должна составлять не менее 0,6 метров.</w:t>
      </w:r>
    </w:p>
    <w:p w14:paraId="6690EC1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14:paraId="60BF085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263. В ходе рекультивации полигона ТКО хозяйствующим субъектом, осуществляющим рекультивацию, должно предусматриваться строительство систем дренажа и газоотвода.</w:t>
      </w:r>
    </w:p>
    <w:p w14:paraId="1BB11DA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14:paraId="74CC1E4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14:paraId="55B399D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фракционным, морфологическим, радиологическим и химическим составом отходов, классами опасности поступающих на полигон отходов;</w:t>
      </w:r>
    </w:p>
    <w:p w14:paraId="6621783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14:paraId="2D0CB44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14:paraId="5B6D2F1B" w14:textId="77777777" w:rsidR="00B54B66" w:rsidRPr="00B54B66" w:rsidRDefault="00B54B66">
      <w:pPr>
        <w:pStyle w:val="ConsPlusNormal"/>
        <w:jc w:val="both"/>
        <w:rPr>
          <w:rFonts w:ascii="Times New Roman" w:hAnsi="Times New Roman" w:cs="Times New Roman"/>
          <w:sz w:val="24"/>
          <w:szCs w:val="24"/>
        </w:rPr>
      </w:pPr>
    </w:p>
    <w:p w14:paraId="06B50FCE"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XI. Санитарно-эпидемиологические требования к отходам</w:t>
      </w:r>
    </w:p>
    <w:p w14:paraId="6B2C0203"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животноводства (навоза) и птицеводства (помета)</w:t>
      </w:r>
    </w:p>
    <w:p w14:paraId="1256256E" w14:textId="77777777" w:rsidR="00B54B66" w:rsidRPr="00B54B66" w:rsidRDefault="00B54B66">
      <w:pPr>
        <w:pStyle w:val="ConsPlusNormal"/>
        <w:jc w:val="both"/>
        <w:rPr>
          <w:rFonts w:ascii="Times New Roman" w:hAnsi="Times New Roman" w:cs="Times New Roman"/>
          <w:sz w:val="24"/>
          <w:szCs w:val="24"/>
        </w:rPr>
      </w:pPr>
    </w:p>
    <w:p w14:paraId="0DE695A6"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14:paraId="6207CCF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268. Транспортирование жидкого навоза необходимо осуществлять способом, исключающим загрязнение среды обитания человека.</w:t>
      </w:r>
    </w:p>
    <w:p w14:paraId="604FA48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14:paraId="6A68C09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14:paraId="4FB1350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14:paraId="5C4B1A2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14:paraId="48379CF1" w14:textId="77777777" w:rsidR="00B54B66" w:rsidRPr="00B54B66" w:rsidRDefault="00B54B66">
      <w:pPr>
        <w:pStyle w:val="ConsPlusNormal"/>
        <w:jc w:val="both"/>
        <w:rPr>
          <w:rFonts w:ascii="Times New Roman" w:hAnsi="Times New Roman" w:cs="Times New Roman"/>
          <w:sz w:val="24"/>
          <w:szCs w:val="24"/>
        </w:rPr>
      </w:pPr>
    </w:p>
    <w:p w14:paraId="188CA1AB"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XII. Санитарно-гигиенические требования к обращению</w:t>
      </w:r>
    </w:p>
    <w:p w14:paraId="6622E7F9"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пестицидов и агрохимикатов</w:t>
      </w:r>
    </w:p>
    <w:p w14:paraId="642A26E7" w14:textId="77777777" w:rsidR="00B54B66" w:rsidRPr="00B54B66" w:rsidRDefault="00B54B66">
      <w:pPr>
        <w:pStyle w:val="ConsPlusNormal"/>
        <w:jc w:val="both"/>
        <w:rPr>
          <w:rFonts w:ascii="Times New Roman" w:hAnsi="Times New Roman" w:cs="Times New Roman"/>
          <w:sz w:val="24"/>
          <w:szCs w:val="24"/>
        </w:rPr>
      </w:pPr>
    </w:p>
    <w:p w14:paraId="402357E4"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14:paraId="26EF95D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25" w:history="1">
        <w:r w:rsidRPr="00B54B66">
          <w:rPr>
            <w:rFonts w:ascii="Times New Roman" w:hAnsi="Times New Roman" w:cs="Times New Roman"/>
            <w:color w:val="0000FF"/>
            <w:sz w:val="24"/>
            <w:szCs w:val="24"/>
          </w:rPr>
          <w:t>статьей 16</w:t>
        </w:r>
      </w:hyperlink>
      <w:r w:rsidRPr="00B54B66">
        <w:rPr>
          <w:rFonts w:ascii="Times New Roman" w:hAnsi="Times New Roman" w:cs="Times New Roman"/>
          <w:sz w:val="24"/>
          <w:szCs w:val="24"/>
        </w:rPr>
        <w:t xml:space="preserve"> Федерального закона от 30.12.2020 N 490-ФЗ "О пчеловодстве в Российской Федерации" (Собрание законодательства Российской Федерации, 2021, N 1, ст. 29).</w:t>
      </w:r>
    </w:p>
    <w:p w14:paraId="5054A5B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14:paraId="5A66F97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До окончания этого срока пребывание людей в границах обработанного участка запрещается.</w:t>
      </w:r>
    </w:p>
    <w:p w14:paraId="3B7CE76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273. Применение пестицидов и агрохимикатов в черте населенных пунктов должно осуществляться в соответствии со следующими санитарно-эпидемиологическими </w:t>
      </w:r>
      <w:r w:rsidRPr="00B54B66">
        <w:rPr>
          <w:rFonts w:ascii="Times New Roman" w:hAnsi="Times New Roman" w:cs="Times New Roman"/>
          <w:sz w:val="24"/>
          <w:szCs w:val="24"/>
        </w:rPr>
        <w:lastRenderedPageBreak/>
        <w:t>требованиями:</w:t>
      </w:r>
    </w:p>
    <w:p w14:paraId="41C540F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14:paraId="475A1D9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14:paraId="672D3BB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3) 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аппартура или ранцевый опрыскиватель;</w:t>
      </w:r>
    </w:p>
    <w:p w14:paraId="4D588E8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p>
    <w:p w14:paraId="595FDF7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14:paraId="4E0C30E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14:paraId="44BC8D2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276. 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находящейся в них песок должен заменяться.</w:t>
      </w:r>
    </w:p>
    <w:p w14:paraId="10808B8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(дата), сбор грибов и ягод - до... (дата)".</w:t>
      </w:r>
    </w:p>
    <w:p w14:paraId="2E74A86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14:paraId="4C6C8D3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w:t>
      </w:r>
      <w:r w:rsidRPr="00B54B66">
        <w:rPr>
          <w:rFonts w:ascii="Times New Roman" w:hAnsi="Times New Roman" w:cs="Times New Roman"/>
          <w:sz w:val="24"/>
          <w:szCs w:val="24"/>
        </w:rPr>
        <w:lastRenderedPageBreak/>
        <w:t>рыбохозяйственных водоемов.</w:t>
      </w:r>
    </w:p>
    <w:p w14:paraId="7B7374F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14:paraId="175B01B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14:paraId="195DCF8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 &lt;51&gt;.</w:t>
      </w:r>
    </w:p>
    <w:p w14:paraId="3EEF462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7C635DB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&lt;51&gt; </w:t>
      </w:r>
      <w:hyperlink r:id="rId126" w:history="1">
        <w:r w:rsidRPr="00B54B66">
          <w:rPr>
            <w:rFonts w:ascii="Times New Roman" w:hAnsi="Times New Roman" w:cs="Times New Roman"/>
            <w:color w:val="0000FF"/>
            <w:sz w:val="24"/>
            <w:szCs w:val="24"/>
          </w:rPr>
          <w:t>Статья 12</w:t>
        </w:r>
      </w:hyperlink>
      <w:r w:rsidRPr="00B54B66">
        <w:rPr>
          <w:rFonts w:ascii="Times New Roman" w:hAnsi="Times New Roman" w:cs="Times New Roman"/>
          <w:sz w:val="24"/>
          <w:szCs w:val="24"/>
        </w:rPr>
        <w:t xml:space="preserve"> Федерального закона от 19.07.1997 N 109-ФЗ "О безопасном обращении с пестицидами и агрохимикатами".</w:t>
      </w:r>
    </w:p>
    <w:p w14:paraId="0B1053D6" w14:textId="77777777" w:rsidR="00B54B66" w:rsidRPr="00B54B66" w:rsidRDefault="00B54B66">
      <w:pPr>
        <w:pStyle w:val="ConsPlusNormal"/>
        <w:jc w:val="both"/>
        <w:rPr>
          <w:rFonts w:ascii="Times New Roman" w:hAnsi="Times New Roman" w:cs="Times New Roman"/>
          <w:sz w:val="24"/>
          <w:szCs w:val="24"/>
        </w:rPr>
      </w:pPr>
    </w:p>
    <w:p w14:paraId="0C6CFE81"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p>
    <w:p w14:paraId="4C6C527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282. При авиационной обработке пестицидами и агрохимикатами должны соблюдаться следующие расстояния:</w:t>
      </w:r>
    </w:p>
    <w:p w14:paraId="72A44A2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p>
    <w:p w14:paraId="23BE0A2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от мест постоянного размещения медоносных пасек - не менее 5 километров;</w:t>
      </w:r>
    </w:p>
    <w:p w14:paraId="4C98F67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14:paraId="23338A0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 невозможности соблюдения этих условий авиационная обработка не допускается.</w:t>
      </w:r>
    </w:p>
    <w:p w14:paraId="0B42BF6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283. Авиационные обработки пестицидами и агрохимикатами должны проводиться при скорости ветра не более 4 метров в секунду.</w:t>
      </w:r>
    </w:p>
    <w:p w14:paraId="1AB5A73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14:paraId="45DD9A5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284. При авиационных обработках оборудование, используемое для обработки, должно быть оснащено исправными отсечными устройствами.</w:t>
      </w:r>
    </w:p>
    <w:p w14:paraId="6175D00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14:paraId="7FBA2B4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14:paraId="241C20D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287. Сточные воды, образующиеся в процессе мойки воздушного суда и оборудования, используемых для обработки, должны собираться в специально оборудованные приемники (емкости) и подвергаться обезвреживанию.</w:t>
      </w:r>
    </w:p>
    <w:p w14:paraId="6625635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288. Не допускается захоронение пестицидов, признанных непригодными к дальнейшему использованию по назначению, и тары из-под них.</w:t>
      </w:r>
    </w:p>
    <w:p w14:paraId="43623058" w14:textId="77777777" w:rsidR="00B54B66" w:rsidRPr="00B54B66" w:rsidRDefault="00B54B66">
      <w:pPr>
        <w:pStyle w:val="ConsPlusNormal"/>
        <w:jc w:val="both"/>
        <w:rPr>
          <w:rFonts w:ascii="Times New Roman" w:hAnsi="Times New Roman" w:cs="Times New Roman"/>
          <w:sz w:val="24"/>
          <w:szCs w:val="24"/>
        </w:rPr>
      </w:pPr>
    </w:p>
    <w:p w14:paraId="28E56AF9" w14:textId="77777777" w:rsidR="00B54B66" w:rsidRPr="00B54B66" w:rsidRDefault="00B54B66">
      <w:pPr>
        <w:pStyle w:val="ConsPlusTitle"/>
        <w:jc w:val="center"/>
        <w:outlineLvl w:val="1"/>
        <w:rPr>
          <w:rFonts w:ascii="Times New Roman" w:hAnsi="Times New Roman" w:cs="Times New Roman"/>
          <w:sz w:val="24"/>
          <w:szCs w:val="24"/>
        </w:rPr>
      </w:pPr>
      <w:r w:rsidRPr="00B54B66">
        <w:rPr>
          <w:rFonts w:ascii="Times New Roman" w:hAnsi="Times New Roman" w:cs="Times New Roman"/>
          <w:sz w:val="24"/>
          <w:szCs w:val="24"/>
        </w:rPr>
        <w:t>XIII. Санитарно-эпидемиологические требования к размещению</w:t>
      </w:r>
    </w:p>
    <w:p w14:paraId="0445A57B"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и эксплуатации радиоэлектронных средств</w:t>
      </w:r>
    </w:p>
    <w:p w14:paraId="7EEA1D0C" w14:textId="77777777" w:rsidR="00B54B66" w:rsidRPr="00B54B66" w:rsidRDefault="00B54B66">
      <w:pPr>
        <w:pStyle w:val="ConsPlusNormal"/>
        <w:jc w:val="both"/>
        <w:rPr>
          <w:rFonts w:ascii="Times New Roman" w:hAnsi="Times New Roman" w:cs="Times New Roman"/>
          <w:sz w:val="24"/>
          <w:szCs w:val="24"/>
        </w:rPr>
      </w:pPr>
    </w:p>
    <w:p w14:paraId="76694C7E"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14:paraId="40A876C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14:paraId="19E1BDF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0442328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&lt;52&gt; </w:t>
      </w:r>
      <w:hyperlink r:id="rId127" w:history="1">
        <w:r w:rsidRPr="00B54B66">
          <w:rPr>
            <w:rFonts w:ascii="Times New Roman" w:hAnsi="Times New Roman" w:cs="Times New Roman"/>
            <w:color w:val="0000FF"/>
            <w:sz w:val="24"/>
            <w:szCs w:val="24"/>
          </w:rPr>
          <w:t>Пункт 2 статьи 12</w:t>
        </w:r>
      </w:hyperlink>
      <w:r w:rsidRPr="00B54B66">
        <w:rPr>
          <w:rFonts w:ascii="Times New Roman" w:hAnsi="Times New Roman" w:cs="Times New Roman"/>
          <w:sz w:val="24"/>
          <w:szCs w:val="24"/>
        </w:rPr>
        <w:t xml:space="preserve"> Федерального закона от 30.03.1999 N 52-ФЗ.</w:t>
      </w:r>
    </w:p>
    <w:p w14:paraId="7A9957E8" w14:textId="77777777" w:rsidR="00B54B66" w:rsidRPr="00B54B66" w:rsidRDefault="00B54B66">
      <w:pPr>
        <w:pStyle w:val="ConsPlusNormal"/>
        <w:jc w:val="both"/>
        <w:rPr>
          <w:rFonts w:ascii="Times New Roman" w:hAnsi="Times New Roman" w:cs="Times New Roman"/>
          <w:sz w:val="24"/>
          <w:szCs w:val="24"/>
        </w:rPr>
      </w:pPr>
    </w:p>
    <w:p w14:paraId="67CE4A94"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 уменьшения мощности, демонтажа или окончательного вывода из работы РЭС;</w:t>
      </w:r>
    </w:p>
    <w:p w14:paraId="700FEDC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14:paraId="2E22A9B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200 Вт - в диапазоне частот 30 кГц - 3 МГц,</w:t>
      </w:r>
    </w:p>
    <w:p w14:paraId="02D6909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100 Вт - в диапазоне частот 3 - 30 МГц,</w:t>
      </w:r>
    </w:p>
    <w:p w14:paraId="7C762EB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10 Вт - в диапазоне частот 30 МГц - 300 ГГц;</w:t>
      </w:r>
    </w:p>
    <w:p w14:paraId="5CEB53B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3) работы РЭС только на прием радиосигнала.</w:t>
      </w:r>
    </w:p>
    <w:p w14:paraId="4AF667A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14:paraId="69F3F81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14:paraId="4F80820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2) при одновременном облучении от нескольких источников, для которых установлены одни и те же ПДУ, должны соблюдаться следующие условия:</w:t>
      </w:r>
    </w:p>
    <w:p w14:paraId="100A6A2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14:paraId="7A96C81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б) сумма значений плотности потока энергии, создаваемая источником электромагнитных полей должна быть меньше предельно-допустимого уровня плотности потока энергии нормируемого диапазона;</w:t>
      </w:r>
    </w:p>
    <w:p w14:paraId="0587BCA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предельно-допустимому уровню) должны быть меньше единицы;</w:t>
      </w:r>
    </w:p>
    <w:p w14:paraId="435C3A0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14:paraId="442B6B6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p>
    <w:p w14:paraId="50C3F2C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
    <w:p w14:paraId="0844D9F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14:paraId="546B8CC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Размещение антенны на здании должно осуществляться на высоте не менее 1,5 метров над крышей и расстоянии не менее 10 метров до соседних строений.</w:t>
      </w:r>
    </w:p>
    <w:p w14:paraId="3D03E41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14:paraId="59530D1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14:paraId="622B16E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14:paraId="2A1AA86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w:t>
      </w:r>
      <w:r w:rsidRPr="00B54B66">
        <w:rPr>
          <w:rFonts w:ascii="Times New Roman" w:hAnsi="Times New Roman" w:cs="Times New Roman"/>
          <w:sz w:val="24"/>
          <w:szCs w:val="24"/>
        </w:rPr>
        <w:lastRenderedPageBreak/>
        <w:t>расчетными методами.</w:t>
      </w:r>
    </w:p>
    <w:p w14:paraId="5BBB8DB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14:paraId="4538DA4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14:paraId="311AE17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w:t>
      </w:r>
    </w:p>
    <w:p w14:paraId="6F48358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&lt;53&gt; </w:t>
      </w:r>
      <w:hyperlink r:id="rId128" w:history="1">
        <w:r w:rsidRPr="00B54B66">
          <w:rPr>
            <w:rFonts w:ascii="Times New Roman" w:hAnsi="Times New Roman" w:cs="Times New Roman"/>
            <w:color w:val="0000FF"/>
            <w:sz w:val="24"/>
            <w:szCs w:val="24"/>
          </w:rPr>
          <w:t>Статья 11</w:t>
        </w:r>
      </w:hyperlink>
      <w:r w:rsidRPr="00B54B66">
        <w:rPr>
          <w:rFonts w:ascii="Times New Roman" w:hAnsi="Times New Roman" w:cs="Times New Roman"/>
          <w:sz w:val="24"/>
          <w:szCs w:val="24"/>
        </w:rPr>
        <w:t xml:space="preserve"> Федерального закона от 30.03.1999 N 52-ФЗ.</w:t>
      </w:r>
    </w:p>
    <w:p w14:paraId="403A1E5C" w14:textId="77777777" w:rsidR="00B54B66" w:rsidRPr="00B54B66" w:rsidRDefault="00B54B66">
      <w:pPr>
        <w:pStyle w:val="ConsPlusNormal"/>
        <w:jc w:val="both"/>
        <w:rPr>
          <w:rFonts w:ascii="Times New Roman" w:hAnsi="Times New Roman" w:cs="Times New Roman"/>
          <w:sz w:val="24"/>
          <w:szCs w:val="24"/>
        </w:rPr>
      </w:pPr>
    </w:p>
    <w:p w14:paraId="10AB90C2"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14:paraId="20DD141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298. Измерения уровней ЭМП должны проводиться лицами, осуществлящими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14:paraId="5C58268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299. Обеспечение защиты населения от неблагоприятного влияния ЭМП должно осуществляться путем проведения следующих мероприятий:</w:t>
      </w:r>
    </w:p>
    <w:p w14:paraId="3CCB9630"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14:paraId="694D744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 экранирование источников ЭМП в случаях превышения предельно допустимых уровней ЭМП.</w:t>
      </w:r>
    </w:p>
    <w:p w14:paraId="5B735EAD" w14:textId="77777777" w:rsidR="00B54B66" w:rsidRPr="00B54B66" w:rsidRDefault="00B54B66">
      <w:pPr>
        <w:pStyle w:val="ConsPlusNormal"/>
        <w:jc w:val="both"/>
        <w:rPr>
          <w:rFonts w:ascii="Times New Roman" w:hAnsi="Times New Roman" w:cs="Times New Roman"/>
          <w:sz w:val="24"/>
          <w:szCs w:val="24"/>
        </w:rPr>
      </w:pPr>
    </w:p>
    <w:p w14:paraId="7403EF3B" w14:textId="77777777" w:rsidR="00B54B66" w:rsidRPr="00B54B66" w:rsidRDefault="00B54B66">
      <w:pPr>
        <w:pStyle w:val="ConsPlusNormal"/>
        <w:jc w:val="both"/>
        <w:rPr>
          <w:rFonts w:ascii="Times New Roman" w:hAnsi="Times New Roman" w:cs="Times New Roman"/>
          <w:sz w:val="24"/>
          <w:szCs w:val="24"/>
        </w:rPr>
      </w:pPr>
    </w:p>
    <w:p w14:paraId="55FDA936" w14:textId="77777777" w:rsidR="00B54B66" w:rsidRPr="00B54B66" w:rsidRDefault="00B54B66">
      <w:pPr>
        <w:pStyle w:val="ConsPlusNormal"/>
        <w:jc w:val="both"/>
        <w:rPr>
          <w:rFonts w:ascii="Times New Roman" w:hAnsi="Times New Roman" w:cs="Times New Roman"/>
          <w:sz w:val="24"/>
          <w:szCs w:val="24"/>
        </w:rPr>
      </w:pPr>
    </w:p>
    <w:p w14:paraId="7F516357" w14:textId="77777777" w:rsidR="00B54B66" w:rsidRPr="00B54B66" w:rsidRDefault="00B54B66">
      <w:pPr>
        <w:pStyle w:val="ConsPlusNormal"/>
        <w:jc w:val="both"/>
        <w:rPr>
          <w:rFonts w:ascii="Times New Roman" w:hAnsi="Times New Roman" w:cs="Times New Roman"/>
          <w:sz w:val="24"/>
          <w:szCs w:val="24"/>
        </w:rPr>
      </w:pPr>
    </w:p>
    <w:p w14:paraId="705D01EE" w14:textId="77777777" w:rsidR="00B54B66" w:rsidRPr="00B54B66" w:rsidRDefault="00B54B66">
      <w:pPr>
        <w:pStyle w:val="ConsPlusNormal"/>
        <w:jc w:val="both"/>
        <w:rPr>
          <w:rFonts w:ascii="Times New Roman" w:hAnsi="Times New Roman" w:cs="Times New Roman"/>
          <w:sz w:val="24"/>
          <w:szCs w:val="24"/>
        </w:rPr>
      </w:pPr>
    </w:p>
    <w:p w14:paraId="3B1FF515" w14:textId="77777777" w:rsidR="00B54B66" w:rsidRPr="00B54B66" w:rsidRDefault="00B54B66">
      <w:pPr>
        <w:pStyle w:val="ConsPlusNormal"/>
        <w:jc w:val="right"/>
        <w:outlineLvl w:val="1"/>
        <w:rPr>
          <w:rFonts w:ascii="Times New Roman" w:hAnsi="Times New Roman" w:cs="Times New Roman"/>
          <w:sz w:val="24"/>
          <w:szCs w:val="24"/>
        </w:rPr>
      </w:pPr>
      <w:r w:rsidRPr="00B54B66">
        <w:rPr>
          <w:rFonts w:ascii="Times New Roman" w:hAnsi="Times New Roman" w:cs="Times New Roman"/>
          <w:sz w:val="24"/>
          <w:szCs w:val="24"/>
        </w:rPr>
        <w:t>Приложение N 1</w:t>
      </w:r>
    </w:p>
    <w:p w14:paraId="5409F694"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к СП 2.1.3684-21</w:t>
      </w:r>
    </w:p>
    <w:p w14:paraId="1D455E57" w14:textId="77777777" w:rsidR="00B54B66" w:rsidRPr="00B54B66" w:rsidRDefault="00B54B66">
      <w:pPr>
        <w:pStyle w:val="ConsPlusNormal"/>
        <w:jc w:val="both"/>
        <w:rPr>
          <w:rFonts w:ascii="Times New Roman" w:hAnsi="Times New Roman" w:cs="Times New Roman"/>
          <w:sz w:val="24"/>
          <w:szCs w:val="24"/>
        </w:rPr>
      </w:pPr>
    </w:p>
    <w:p w14:paraId="0940E987" w14:textId="77777777" w:rsidR="00B54B66" w:rsidRPr="00B54B66" w:rsidRDefault="00B54B66">
      <w:pPr>
        <w:pStyle w:val="ConsPlusTitle"/>
        <w:jc w:val="center"/>
        <w:rPr>
          <w:rFonts w:ascii="Times New Roman" w:hAnsi="Times New Roman" w:cs="Times New Roman"/>
          <w:sz w:val="24"/>
          <w:szCs w:val="24"/>
        </w:rPr>
      </w:pPr>
      <w:bookmarkStart w:id="10" w:name="P939"/>
      <w:bookmarkEnd w:id="10"/>
      <w:r w:rsidRPr="00B54B66">
        <w:rPr>
          <w:rFonts w:ascii="Times New Roman" w:hAnsi="Times New Roman" w:cs="Times New Roman"/>
          <w:sz w:val="24"/>
          <w:szCs w:val="24"/>
        </w:rPr>
        <w:t>САНИТАРНО-ПРОТИВОЭПИДЕМИЧЕСКИЕ (ПРОФИЛАКТИЧЕСКИЕ)</w:t>
      </w:r>
    </w:p>
    <w:p w14:paraId="1A4BA32E"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МЕРОПРИЯТИЯ ПРИ ЭКСПЛУАТАЦИИ КОНТЕЙНЕРНЫХ</w:t>
      </w:r>
    </w:p>
    <w:p w14:paraId="62BFEBF5"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И СПЕЦИАЛЬНЫХ ПЛОЩАДОК</w:t>
      </w:r>
    </w:p>
    <w:p w14:paraId="77CC0472" w14:textId="77777777" w:rsidR="00B54B66" w:rsidRPr="00B54B66" w:rsidRDefault="00B54B66">
      <w:pPr>
        <w:pStyle w:val="ConsPlusNormal"/>
        <w:jc w:val="both"/>
        <w:rPr>
          <w:rFonts w:ascii="Times New Roman" w:hAnsi="Times New Roman" w:cs="Times New Roman"/>
          <w:sz w:val="24"/>
          <w:szCs w:val="24"/>
        </w:rPr>
      </w:pPr>
    </w:p>
    <w:p w14:paraId="68D37F93" w14:textId="77777777" w:rsidR="00B54B66" w:rsidRPr="00B54B66" w:rsidRDefault="00B54B66">
      <w:pPr>
        <w:rPr>
          <w:rFonts w:ascii="Times New Roman" w:hAnsi="Times New Roman" w:cs="Times New Roman"/>
          <w:sz w:val="24"/>
          <w:szCs w:val="24"/>
        </w:rPr>
        <w:sectPr w:rsidR="00B54B66" w:rsidRPr="00B54B66" w:rsidSect="00A318C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1426"/>
        <w:gridCol w:w="2438"/>
        <w:gridCol w:w="2268"/>
        <w:gridCol w:w="2154"/>
        <w:gridCol w:w="1474"/>
        <w:gridCol w:w="1361"/>
      </w:tblGrid>
      <w:tr w:rsidR="00B54B66" w:rsidRPr="00B54B66" w14:paraId="5B8F04CE" w14:textId="77777777">
        <w:tc>
          <w:tcPr>
            <w:tcW w:w="1584" w:type="dxa"/>
          </w:tcPr>
          <w:p w14:paraId="14D2157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lastRenderedPageBreak/>
              <w:t>Расстояние от объектов нормирования</w:t>
            </w:r>
          </w:p>
        </w:tc>
        <w:tc>
          <w:tcPr>
            <w:tcW w:w="1426" w:type="dxa"/>
          </w:tcPr>
          <w:p w14:paraId="5A8EB27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Количество контейнеров на площадке, в том числе для КГО</w:t>
            </w:r>
          </w:p>
        </w:tc>
        <w:tc>
          <w:tcPr>
            <w:tcW w:w="2438" w:type="dxa"/>
          </w:tcPr>
          <w:p w14:paraId="2F60CA6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Кратность промывки и дезинфекции контейнеров и контейнерной площадки</w:t>
            </w:r>
          </w:p>
        </w:tc>
        <w:tc>
          <w:tcPr>
            <w:tcW w:w="2268" w:type="dxa"/>
          </w:tcPr>
          <w:p w14:paraId="2F41CF7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Кратность вывоза отходов</w:t>
            </w:r>
          </w:p>
        </w:tc>
        <w:tc>
          <w:tcPr>
            <w:tcW w:w="2154" w:type="dxa"/>
          </w:tcPr>
          <w:p w14:paraId="0AC0363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Кратность профилактических дератизационных работ</w:t>
            </w:r>
          </w:p>
        </w:tc>
        <w:tc>
          <w:tcPr>
            <w:tcW w:w="1474" w:type="dxa"/>
          </w:tcPr>
          <w:p w14:paraId="0AEB86E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Кратность профилактических дезинсекционных работ (летом)</w:t>
            </w:r>
          </w:p>
        </w:tc>
        <w:tc>
          <w:tcPr>
            <w:tcW w:w="1361" w:type="dxa"/>
          </w:tcPr>
          <w:p w14:paraId="08A275D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Навес над мусоросборниками (за исключением бункеров)</w:t>
            </w:r>
          </w:p>
        </w:tc>
      </w:tr>
      <w:tr w:rsidR="00B54B66" w:rsidRPr="00B54B66" w14:paraId="4FBFD9AE" w14:textId="77777777">
        <w:tc>
          <w:tcPr>
            <w:tcW w:w="11344" w:type="dxa"/>
            <w:gridSpan w:val="6"/>
          </w:tcPr>
          <w:p w14:paraId="18B834EB" w14:textId="77777777" w:rsidR="00B54B66" w:rsidRPr="00B54B66" w:rsidRDefault="00B54B66">
            <w:pPr>
              <w:pStyle w:val="ConsPlusNormal"/>
              <w:jc w:val="center"/>
              <w:outlineLvl w:val="2"/>
              <w:rPr>
                <w:rFonts w:ascii="Times New Roman" w:hAnsi="Times New Roman" w:cs="Times New Roman"/>
                <w:sz w:val="24"/>
                <w:szCs w:val="24"/>
              </w:rPr>
            </w:pPr>
            <w:r w:rsidRPr="00B54B66">
              <w:rPr>
                <w:rFonts w:ascii="Times New Roman" w:hAnsi="Times New Roman" w:cs="Times New Roman"/>
                <w:sz w:val="24"/>
                <w:szCs w:val="24"/>
              </w:rPr>
              <w:t>Контейнеры для ТКО</w:t>
            </w:r>
          </w:p>
        </w:tc>
        <w:tc>
          <w:tcPr>
            <w:tcW w:w="1361" w:type="dxa"/>
          </w:tcPr>
          <w:p w14:paraId="6DD2EC4B" w14:textId="77777777" w:rsidR="00B54B66" w:rsidRPr="00B54B66" w:rsidRDefault="00B54B66">
            <w:pPr>
              <w:pStyle w:val="ConsPlusNormal"/>
              <w:rPr>
                <w:rFonts w:ascii="Times New Roman" w:hAnsi="Times New Roman" w:cs="Times New Roman"/>
                <w:sz w:val="24"/>
                <w:szCs w:val="24"/>
              </w:rPr>
            </w:pPr>
          </w:p>
        </w:tc>
      </w:tr>
      <w:tr w:rsidR="00B54B66" w:rsidRPr="00B54B66" w14:paraId="6256E474" w14:textId="77777777">
        <w:tc>
          <w:tcPr>
            <w:tcW w:w="1584" w:type="dxa"/>
            <w:vMerge w:val="restart"/>
            <w:vAlign w:val="center"/>
          </w:tcPr>
          <w:p w14:paraId="0E0EB95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20 метров и более</w:t>
            </w:r>
          </w:p>
        </w:tc>
        <w:tc>
          <w:tcPr>
            <w:tcW w:w="1426" w:type="dxa"/>
            <w:vAlign w:val="center"/>
          </w:tcPr>
          <w:p w14:paraId="65E9CD6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до 5</w:t>
            </w:r>
          </w:p>
        </w:tc>
        <w:tc>
          <w:tcPr>
            <w:tcW w:w="2438" w:type="dxa"/>
            <w:vAlign w:val="center"/>
          </w:tcPr>
          <w:p w14:paraId="557986C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4 °C и ниже - 1 раз в 30 дней.</w:t>
            </w:r>
          </w:p>
          <w:p w14:paraId="3233D65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- 1 раз в 10 дней</w:t>
            </w:r>
          </w:p>
        </w:tc>
        <w:tc>
          <w:tcPr>
            <w:tcW w:w="2268" w:type="dxa"/>
            <w:vAlign w:val="center"/>
          </w:tcPr>
          <w:p w14:paraId="09B25F8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4 °C и ниже - 1 раз в 3 дня.</w:t>
            </w:r>
          </w:p>
          <w:p w14:paraId="1B06D5E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ежедневно</w:t>
            </w:r>
          </w:p>
        </w:tc>
        <w:tc>
          <w:tcPr>
            <w:tcW w:w="2154" w:type="dxa"/>
            <w:vAlign w:val="center"/>
          </w:tcPr>
          <w:p w14:paraId="7048799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4 °C и ниже - 1 раз в 3 месяца.</w:t>
            </w:r>
          </w:p>
          <w:p w14:paraId="276DC06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ежемесячно</w:t>
            </w:r>
          </w:p>
        </w:tc>
        <w:tc>
          <w:tcPr>
            <w:tcW w:w="1474" w:type="dxa"/>
            <w:vAlign w:val="center"/>
          </w:tcPr>
          <w:p w14:paraId="387AA60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 раза в месяц</w:t>
            </w:r>
          </w:p>
        </w:tc>
        <w:tc>
          <w:tcPr>
            <w:tcW w:w="1361" w:type="dxa"/>
            <w:vAlign w:val="center"/>
          </w:tcPr>
          <w:p w14:paraId="544125E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34294803" w14:textId="77777777">
        <w:tc>
          <w:tcPr>
            <w:tcW w:w="1584" w:type="dxa"/>
            <w:vMerge/>
          </w:tcPr>
          <w:p w14:paraId="3A872D6D" w14:textId="77777777" w:rsidR="00B54B66" w:rsidRPr="00B54B66" w:rsidRDefault="00B54B66">
            <w:pPr>
              <w:rPr>
                <w:rFonts w:ascii="Times New Roman" w:hAnsi="Times New Roman" w:cs="Times New Roman"/>
                <w:sz w:val="24"/>
                <w:szCs w:val="24"/>
              </w:rPr>
            </w:pPr>
          </w:p>
        </w:tc>
        <w:tc>
          <w:tcPr>
            <w:tcW w:w="1426" w:type="dxa"/>
            <w:vAlign w:val="center"/>
          </w:tcPr>
          <w:p w14:paraId="6EE68F0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5 - 10</w:t>
            </w:r>
          </w:p>
        </w:tc>
        <w:tc>
          <w:tcPr>
            <w:tcW w:w="2438" w:type="dxa"/>
            <w:vAlign w:val="center"/>
          </w:tcPr>
          <w:p w14:paraId="1E09F6F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4 °C и ниже - 1 раз в 30 дней.</w:t>
            </w:r>
          </w:p>
          <w:p w14:paraId="7F54C35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- 1 раз в 10 дней</w:t>
            </w:r>
          </w:p>
        </w:tc>
        <w:tc>
          <w:tcPr>
            <w:tcW w:w="2268" w:type="dxa"/>
            <w:vAlign w:val="center"/>
          </w:tcPr>
          <w:p w14:paraId="71D6B75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4 °C и ниже - 1 раз в 3 дня.</w:t>
            </w:r>
          </w:p>
          <w:p w14:paraId="55459E8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ежедневно</w:t>
            </w:r>
          </w:p>
        </w:tc>
        <w:tc>
          <w:tcPr>
            <w:tcW w:w="2154" w:type="dxa"/>
            <w:vAlign w:val="center"/>
          </w:tcPr>
          <w:p w14:paraId="6ADFE4A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4 °C и ниже - 1 раз в 3 месяца.</w:t>
            </w:r>
          </w:p>
          <w:p w14:paraId="2A54CB2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ежемесячно</w:t>
            </w:r>
          </w:p>
        </w:tc>
        <w:tc>
          <w:tcPr>
            <w:tcW w:w="1474" w:type="dxa"/>
            <w:vAlign w:val="center"/>
          </w:tcPr>
          <w:p w14:paraId="1202F01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 раза в месяц</w:t>
            </w:r>
          </w:p>
        </w:tc>
        <w:tc>
          <w:tcPr>
            <w:tcW w:w="1361" w:type="dxa"/>
            <w:vAlign w:val="center"/>
          </w:tcPr>
          <w:p w14:paraId="15C1501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71386520" w14:textId="77777777">
        <w:tc>
          <w:tcPr>
            <w:tcW w:w="1584" w:type="dxa"/>
            <w:vAlign w:val="center"/>
          </w:tcPr>
          <w:p w14:paraId="2EBC588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от 15 до 20 метров</w:t>
            </w:r>
          </w:p>
        </w:tc>
        <w:tc>
          <w:tcPr>
            <w:tcW w:w="1426" w:type="dxa"/>
            <w:vAlign w:val="center"/>
          </w:tcPr>
          <w:p w14:paraId="0A9D312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до 5</w:t>
            </w:r>
          </w:p>
        </w:tc>
        <w:tc>
          <w:tcPr>
            <w:tcW w:w="2438" w:type="dxa"/>
            <w:vAlign w:val="center"/>
          </w:tcPr>
          <w:p w14:paraId="4B734D2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4 °C и ниже - 1 раз в 20 дней.</w:t>
            </w:r>
          </w:p>
          <w:p w14:paraId="2164B76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- 1 раз в 5 дней</w:t>
            </w:r>
          </w:p>
        </w:tc>
        <w:tc>
          <w:tcPr>
            <w:tcW w:w="2268" w:type="dxa"/>
            <w:vAlign w:val="center"/>
          </w:tcPr>
          <w:p w14:paraId="2FDCAE2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4 °C и ниже - ежедневно.</w:t>
            </w:r>
          </w:p>
          <w:p w14:paraId="4011EFC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ежедневно</w:t>
            </w:r>
          </w:p>
        </w:tc>
        <w:tc>
          <w:tcPr>
            <w:tcW w:w="2154" w:type="dxa"/>
            <w:vAlign w:val="center"/>
          </w:tcPr>
          <w:p w14:paraId="0B2958F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4 °C и ниже - ежемесячно.</w:t>
            </w:r>
          </w:p>
          <w:p w14:paraId="4C46351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ежемесячно</w:t>
            </w:r>
          </w:p>
        </w:tc>
        <w:tc>
          <w:tcPr>
            <w:tcW w:w="1474" w:type="dxa"/>
            <w:vAlign w:val="center"/>
          </w:tcPr>
          <w:p w14:paraId="3C6EE8B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еженедельно</w:t>
            </w:r>
          </w:p>
        </w:tc>
        <w:tc>
          <w:tcPr>
            <w:tcW w:w="1361" w:type="dxa"/>
            <w:vAlign w:val="center"/>
          </w:tcPr>
          <w:p w14:paraId="05E304B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обязательно</w:t>
            </w:r>
          </w:p>
        </w:tc>
      </w:tr>
      <w:tr w:rsidR="00B54B66" w:rsidRPr="00B54B66" w14:paraId="21819887" w14:textId="77777777">
        <w:tc>
          <w:tcPr>
            <w:tcW w:w="11344" w:type="dxa"/>
            <w:gridSpan w:val="6"/>
            <w:vAlign w:val="center"/>
          </w:tcPr>
          <w:p w14:paraId="1B8C6082" w14:textId="77777777" w:rsidR="00B54B66" w:rsidRPr="00B54B66" w:rsidRDefault="00B54B66">
            <w:pPr>
              <w:pStyle w:val="ConsPlusNormal"/>
              <w:jc w:val="center"/>
              <w:outlineLvl w:val="2"/>
              <w:rPr>
                <w:rFonts w:ascii="Times New Roman" w:hAnsi="Times New Roman" w:cs="Times New Roman"/>
                <w:sz w:val="24"/>
                <w:szCs w:val="24"/>
              </w:rPr>
            </w:pPr>
            <w:r w:rsidRPr="00B54B66">
              <w:rPr>
                <w:rFonts w:ascii="Times New Roman" w:hAnsi="Times New Roman" w:cs="Times New Roman"/>
                <w:sz w:val="24"/>
                <w:szCs w:val="24"/>
              </w:rPr>
              <w:t>Бункеры для крупногабаритных отходов</w:t>
            </w:r>
          </w:p>
        </w:tc>
        <w:tc>
          <w:tcPr>
            <w:tcW w:w="1361" w:type="dxa"/>
            <w:vAlign w:val="center"/>
          </w:tcPr>
          <w:p w14:paraId="735F13A5" w14:textId="77777777" w:rsidR="00B54B66" w:rsidRPr="00B54B66" w:rsidRDefault="00B54B66">
            <w:pPr>
              <w:pStyle w:val="ConsPlusNormal"/>
              <w:rPr>
                <w:rFonts w:ascii="Times New Roman" w:hAnsi="Times New Roman" w:cs="Times New Roman"/>
                <w:sz w:val="24"/>
                <w:szCs w:val="24"/>
              </w:rPr>
            </w:pPr>
          </w:p>
        </w:tc>
      </w:tr>
      <w:tr w:rsidR="00B54B66" w:rsidRPr="00B54B66" w14:paraId="7B90D3D1" w14:textId="77777777">
        <w:tc>
          <w:tcPr>
            <w:tcW w:w="1584" w:type="dxa"/>
            <w:vAlign w:val="center"/>
          </w:tcPr>
          <w:p w14:paraId="03C548F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15 метров и более</w:t>
            </w:r>
          </w:p>
        </w:tc>
        <w:tc>
          <w:tcPr>
            <w:tcW w:w="1426" w:type="dxa"/>
            <w:vAlign w:val="center"/>
          </w:tcPr>
          <w:p w14:paraId="428DD28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2438" w:type="dxa"/>
            <w:vAlign w:val="center"/>
          </w:tcPr>
          <w:p w14:paraId="55D1420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 xml:space="preserve">При температуре плюс 4 °C и ниже - 1 </w:t>
            </w:r>
            <w:r w:rsidRPr="00B54B66">
              <w:rPr>
                <w:rFonts w:ascii="Times New Roman" w:hAnsi="Times New Roman" w:cs="Times New Roman"/>
                <w:sz w:val="24"/>
                <w:szCs w:val="24"/>
              </w:rPr>
              <w:lastRenderedPageBreak/>
              <w:t>раз в 30 дней.</w:t>
            </w:r>
          </w:p>
          <w:p w14:paraId="57DE017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- 1 раз в 10 дней</w:t>
            </w:r>
          </w:p>
        </w:tc>
        <w:tc>
          <w:tcPr>
            <w:tcW w:w="2268" w:type="dxa"/>
            <w:vAlign w:val="center"/>
          </w:tcPr>
          <w:p w14:paraId="7AEB420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lastRenderedPageBreak/>
              <w:t xml:space="preserve">При температуре плюс 4 °C и ниже - </w:t>
            </w:r>
            <w:r w:rsidRPr="00B54B66">
              <w:rPr>
                <w:rFonts w:ascii="Times New Roman" w:hAnsi="Times New Roman" w:cs="Times New Roman"/>
                <w:sz w:val="24"/>
                <w:szCs w:val="24"/>
              </w:rPr>
              <w:lastRenderedPageBreak/>
              <w:t>не реже 1 раза в 10 дней.</w:t>
            </w:r>
          </w:p>
          <w:p w14:paraId="2E50831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не реже 1 раза в 7 дней</w:t>
            </w:r>
          </w:p>
        </w:tc>
        <w:tc>
          <w:tcPr>
            <w:tcW w:w="2154" w:type="dxa"/>
            <w:vAlign w:val="center"/>
          </w:tcPr>
          <w:p w14:paraId="61C2226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lastRenderedPageBreak/>
              <w:t xml:space="preserve">При температуре плюс 4 °C и ниже - </w:t>
            </w:r>
            <w:r w:rsidRPr="00B54B66">
              <w:rPr>
                <w:rFonts w:ascii="Times New Roman" w:hAnsi="Times New Roman" w:cs="Times New Roman"/>
                <w:sz w:val="24"/>
                <w:szCs w:val="24"/>
              </w:rPr>
              <w:lastRenderedPageBreak/>
              <w:t>1 раз в 3 месяца.</w:t>
            </w:r>
          </w:p>
          <w:p w14:paraId="6FAFD9A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ежемесячно</w:t>
            </w:r>
          </w:p>
        </w:tc>
        <w:tc>
          <w:tcPr>
            <w:tcW w:w="1474" w:type="dxa"/>
            <w:vAlign w:val="center"/>
          </w:tcPr>
          <w:p w14:paraId="483EF4D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lastRenderedPageBreak/>
              <w:t>2 раза в месяц</w:t>
            </w:r>
          </w:p>
        </w:tc>
        <w:tc>
          <w:tcPr>
            <w:tcW w:w="1361" w:type="dxa"/>
            <w:vAlign w:val="center"/>
          </w:tcPr>
          <w:p w14:paraId="324426C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4D4610EC" w14:textId="77777777">
        <w:tc>
          <w:tcPr>
            <w:tcW w:w="11344" w:type="dxa"/>
            <w:gridSpan w:val="6"/>
          </w:tcPr>
          <w:p w14:paraId="7E1B0138" w14:textId="77777777" w:rsidR="00B54B66" w:rsidRPr="00B54B66" w:rsidRDefault="00B54B66">
            <w:pPr>
              <w:pStyle w:val="ConsPlusNormal"/>
              <w:jc w:val="center"/>
              <w:outlineLvl w:val="2"/>
              <w:rPr>
                <w:rFonts w:ascii="Times New Roman" w:hAnsi="Times New Roman" w:cs="Times New Roman"/>
                <w:sz w:val="24"/>
                <w:szCs w:val="24"/>
              </w:rPr>
            </w:pPr>
            <w:r w:rsidRPr="00B54B66">
              <w:rPr>
                <w:rFonts w:ascii="Times New Roman" w:hAnsi="Times New Roman" w:cs="Times New Roman"/>
                <w:sz w:val="24"/>
                <w:szCs w:val="24"/>
              </w:rPr>
              <w:t>Контейнеры для ТКО на территории зон рекреационного назначения (пляжей)</w:t>
            </w:r>
          </w:p>
        </w:tc>
        <w:tc>
          <w:tcPr>
            <w:tcW w:w="1361" w:type="dxa"/>
            <w:vAlign w:val="center"/>
          </w:tcPr>
          <w:p w14:paraId="6D0AAAC4" w14:textId="77777777" w:rsidR="00B54B66" w:rsidRPr="00B54B66" w:rsidRDefault="00B54B66">
            <w:pPr>
              <w:pStyle w:val="ConsPlusNormal"/>
              <w:rPr>
                <w:rFonts w:ascii="Times New Roman" w:hAnsi="Times New Roman" w:cs="Times New Roman"/>
                <w:sz w:val="24"/>
                <w:szCs w:val="24"/>
              </w:rPr>
            </w:pPr>
          </w:p>
        </w:tc>
      </w:tr>
      <w:tr w:rsidR="00B54B66" w:rsidRPr="00B54B66" w14:paraId="4289D492" w14:textId="77777777">
        <w:tc>
          <w:tcPr>
            <w:tcW w:w="1584" w:type="dxa"/>
            <w:vAlign w:val="center"/>
          </w:tcPr>
          <w:p w14:paraId="140400F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50 метров и более от уреза воды</w:t>
            </w:r>
          </w:p>
        </w:tc>
        <w:tc>
          <w:tcPr>
            <w:tcW w:w="1426" w:type="dxa"/>
            <w:vAlign w:val="center"/>
          </w:tcPr>
          <w:p w14:paraId="78A66F7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До 5</w:t>
            </w:r>
          </w:p>
        </w:tc>
        <w:tc>
          <w:tcPr>
            <w:tcW w:w="2438" w:type="dxa"/>
            <w:vAlign w:val="center"/>
          </w:tcPr>
          <w:p w14:paraId="240E9FE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 раз в 10 дней</w:t>
            </w:r>
          </w:p>
        </w:tc>
        <w:tc>
          <w:tcPr>
            <w:tcW w:w="2268" w:type="dxa"/>
            <w:vAlign w:val="center"/>
          </w:tcPr>
          <w:p w14:paraId="6019A7B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Ежедневно</w:t>
            </w:r>
          </w:p>
        </w:tc>
        <w:tc>
          <w:tcPr>
            <w:tcW w:w="2154" w:type="dxa"/>
            <w:vAlign w:val="center"/>
          </w:tcPr>
          <w:p w14:paraId="53437A1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4 °C и ниже - 1 раз в 3 месяца.</w:t>
            </w:r>
          </w:p>
          <w:p w14:paraId="5EB0563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 температуре плюс 5 °C и выше - ежемесячно</w:t>
            </w:r>
          </w:p>
        </w:tc>
        <w:tc>
          <w:tcPr>
            <w:tcW w:w="1474" w:type="dxa"/>
            <w:vAlign w:val="center"/>
          </w:tcPr>
          <w:p w14:paraId="2DE8783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 раза в месяц</w:t>
            </w:r>
          </w:p>
        </w:tc>
        <w:tc>
          <w:tcPr>
            <w:tcW w:w="1361" w:type="dxa"/>
          </w:tcPr>
          <w:p w14:paraId="4A588F9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обязательно</w:t>
            </w:r>
          </w:p>
        </w:tc>
      </w:tr>
    </w:tbl>
    <w:p w14:paraId="3CACC5C6" w14:textId="77777777" w:rsidR="00B54B66" w:rsidRPr="00B54B66" w:rsidRDefault="00B54B66">
      <w:pPr>
        <w:rPr>
          <w:rFonts w:ascii="Times New Roman" w:hAnsi="Times New Roman" w:cs="Times New Roman"/>
          <w:sz w:val="24"/>
          <w:szCs w:val="24"/>
        </w:rPr>
        <w:sectPr w:rsidR="00B54B66" w:rsidRPr="00B54B66">
          <w:pgSz w:w="16838" w:h="11905" w:orient="landscape"/>
          <w:pgMar w:top="1701" w:right="1134" w:bottom="850" w:left="1134" w:header="0" w:footer="0" w:gutter="0"/>
          <w:cols w:space="720"/>
        </w:sectPr>
      </w:pPr>
    </w:p>
    <w:p w14:paraId="4B2C0383" w14:textId="77777777" w:rsidR="00B54B66" w:rsidRPr="00B54B66" w:rsidRDefault="00B54B66">
      <w:pPr>
        <w:pStyle w:val="ConsPlusNormal"/>
        <w:jc w:val="both"/>
        <w:rPr>
          <w:rFonts w:ascii="Times New Roman" w:hAnsi="Times New Roman" w:cs="Times New Roman"/>
          <w:sz w:val="24"/>
          <w:szCs w:val="24"/>
        </w:rPr>
      </w:pPr>
    </w:p>
    <w:p w14:paraId="728F9679" w14:textId="77777777" w:rsidR="00B54B66" w:rsidRPr="00B54B66" w:rsidRDefault="00B54B66">
      <w:pPr>
        <w:pStyle w:val="ConsPlusNormal"/>
        <w:jc w:val="both"/>
        <w:rPr>
          <w:rFonts w:ascii="Times New Roman" w:hAnsi="Times New Roman" w:cs="Times New Roman"/>
          <w:sz w:val="24"/>
          <w:szCs w:val="24"/>
        </w:rPr>
      </w:pPr>
    </w:p>
    <w:p w14:paraId="098C90A7" w14:textId="77777777" w:rsidR="00B54B66" w:rsidRPr="00B54B66" w:rsidRDefault="00B54B66">
      <w:pPr>
        <w:pStyle w:val="ConsPlusNormal"/>
        <w:jc w:val="both"/>
        <w:rPr>
          <w:rFonts w:ascii="Times New Roman" w:hAnsi="Times New Roman" w:cs="Times New Roman"/>
          <w:sz w:val="24"/>
          <w:szCs w:val="24"/>
        </w:rPr>
      </w:pPr>
    </w:p>
    <w:p w14:paraId="70961156" w14:textId="77777777" w:rsidR="00B54B66" w:rsidRPr="00B54B66" w:rsidRDefault="00B54B66">
      <w:pPr>
        <w:pStyle w:val="ConsPlusNormal"/>
        <w:jc w:val="both"/>
        <w:rPr>
          <w:rFonts w:ascii="Times New Roman" w:hAnsi="Times New Roman" w:cs="Times New Roman"/>
          <w:sz w:val="24"/>
          <w:szCs w:val="24"/>
        </w:rPr>
      </w:pPr>
    </w:p>
    <w:p w14:paraId="4823F2B3" w14:textId="77777777" w:rsidR="00B54B66" w:rsidRPr="00B54B66" w:rsidRDefault="00B54B66">
      <w:pPr>
        <w:pStyle w:val="ConsPlusNormal"/>
        <w:jc w:val="both"/>
        <w:rPr>
          <w:rFonts w:ascii="Times New Roman" w:hAnsi="Times New Roman" w:cs="Times New Roman"/>
          <w:sz w:val="24"/>
          <w:szCs w:val="24"/>
        </w:rPr>
      </w:pPr>
    </w:p>
    <w:p w14:paraId="26228A94" w14:textId="77777777" w:rsidR="00B54B66" w:rsidRPr="00B54B66" w:rsidRDefault="00B54B66">
      <w:pPr>
        <w:pStyle w:val="ConsPlusNormal"/>
        <w:jc w:val="right"/>
        <w:outlineLvl w:val="1"/>
        <w:rPr>
          <w:rFonts w:ascii="Times New Roman" w:hAnsi="Times New Roman" w:cs="Times New Roman"/>
          <w:sz w:val="24"/>
          <w:szCs w:val="24"/>
        </w:rPr>
      </w:pPr>
      <w:r w:rsidRPr="00B54B66">
        <w:rPr>
          <w:rFonts w:ascii="Times New Roman" w:hAnsi="Times New Roman" w:cs="Times New Roman"/>
          <w:sz w:val="24"/>
          <w:szCs w:val="24"/>
        </w:rPr>
        <w:t>Приложение N 2</w:t>
      </w:r>
    </w:p>
    <w:p w14:paraId="162B2988"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к СП 2.1.3684-21</w:t>
      </w:r>
    </w:p>
    <w:p w14:paraId="10E5111D" w14:textId="77777777" w:rsidR="00B54B66" w:rsidRPr="00B54B66" w:rsidRDefault="00B54B66">
      <w:pPr>
        <w:pStyle w:val="ConsPlusNormal"/>
        <w:jc w:val="both"/>
        <w:rPr>
          <w:rFonts w:ascii="Times New Roman" w:hAnsi="Times New Roman" w:cs="Times New Roman"/>
          <w:sz w:val="24"/>
          <w:szCs w:val="24"/>
        </w:rPr>
      </w:pPr>
    </w:p>
    <w:p w14:paraId="3ECE3CAF" w14:textId="77777777" w:rsidR="00B54B66" w:rsidRPr="00B54B66" w:rsidRDefault="00B54B66">
      <w:pPr>
        <w:pStyle w:val="ConsPlusTitle"/>
        <w:jc w:val="center"/>
        <w:rPr>
          <w:rFonts w:ascii="Times New Roman" w:hAnsi="Times New Roman" w:cs="Times New Roman"/>
          <w:sz w:val="24"/>
          <w:szCs w:val="24"/>
        </w:rPr>
      </w:pPr>
      <w:bookmarkStart w:id="11" w:name="P1011"/>
      <w:bookmarkEnd w:id="11"/>
      <w:r w:rsidRPr="00B54B66">
        <w:rPr>
          <w:rFonts w:ascii="Times New Roman" w:hAnsi="Times New Roman" w:cs="Times New Roman"/>
          <w:sz w:val="24"/>
          <w:szCs w:val="24"/>
        </w:rPr>
        <w:t>ПРАВИЛА</w:t>
      </w:r>
    </w:p>
    <w:p w14:paraId="08FAD36E"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ВЫБОРА УСТАНОВЛЕНИЯ КОНТРОЛИРУЕМЫХ ПОКАЗАТЕЛЕЙ ПИТЬЕВОЙ</w:t>
      </w:r>
    </w:p>
    <w:p w14:paraId="198DCBE0"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ВОДЫ ПРИ ПРОВЕДЕНИИ ЛАБОРАТОРНЫХ ИССЛЕДОВАНИЙ КАЧЕСТВА</w:t>
      </w:r>
    </w:p>
    <w:p w14:paraId="6FD30A97"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ПИТЬЕВОЙ ВОДЫ В РАМКАХ ПРОИЗВОДСТВЕННОГО КОНТРОЛЯ</w:t>
      </w:r>
    </w:p>
    <w:p w14:paraId="0E4A483B" w14:textId="77777777" w:rsidR="00B54B66" w:rsidRPr="00B54B66" w:rsidRDefault="00B54B66">
      <w:pPr>
        <w:pStyle w:val="ConsPlusNormal"/>
        <w:jc w:val="both"/>
        <w:rPr>
          <w:rFonts w:ascii="Times New Roman" w:hAnsi="Times New Roman" w:cs="Times New Roman"/>
          <w:sz w:val="24"/>
          <w:szCs w:val="24"/>
        </w:rPr>
      </w:pPr>
    </w:p>
    <w:p w14:paraId="52C1BF32"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14:paraId="6DD0D11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14:paraId="7EF2E0E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14:paraId="46AA237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4. Расширенные лабораторные исследования воды проводятся в течение одного года с отбором проб в местах водозабора.</w:t>
      </w:r>
    </w:p>
    <w:p w14:paraId="081FF663"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14:paraId="4D3BD92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для подземных источников - 4 пробы в год, отбираемых в каждый сезон (весенний, летний, осенний, зимний);</w:t>
      </w:r>
    </w:p>
    <w:p w14:paraId="0C05A46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для поверхностных источников - 12 проб в год, отбираемых ежемесячно.</w:t>
      </w:r>
    </w:p>
    <w:p w14:paraId="4F81B07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14:paraId="3D5C321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14:paraId="14FA097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8. В перечень контролируемых показателей из базы данных расширенных исследований должны быть включены:</w:t>
      </w:r>
    </w:p>
    <w:p w14:paraId="574A497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lastRenderedPageBreak/>
        <w:t>вещества 1 и 2 класса опасности, концентрации которых в воде источника водоснабжения составляют 0,1 и более долей от ПДК;</w:t>
      </w:r>
    </w:p>
    <w:p w14:paraId="57F214C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p>
    <w:p w14:paraId="7D14045C" w14:textId="77777777" w:rsidR="00B54B66" w:rsidRPr="00B54B66" w:rsidRDefault="00B54B66">
      <w:pPr>
        <w:pStyle w:val="ConsPlusNormal"/>
        <w:jc w:val="both"/>
        <w:rPr>
          <w:rFonts w:ascii="Times New Roman" w:hAnsi="Times New Roman" w:cs="Times New Roman"/>
          <w:sz w:val="24"/>
          <w:szCs w:val="24"/>
        </w:rPr>
      </w:pPr>
    </w:p>
    <w:p w14:paraId="03F8371C" w14:textId="77777777" w:rsidR="00B54B66" w:rsidRPr="00B54B66" w:rsidRDefault="00B54B66">
      <w:pPr>
        <w:pStyle w:val="ConsPlusNormal"/>
        <w:jc w:val="both"/>
        <w:rPr>
          <w:rFonts w:ascii="Times New Roman" w:hAnsi="Times New Roman" w:cs="Times New Roman"/>
          <w:sz w:val="24"/>
          <w:szCs w:val="24"/>
        </w:rPr>
      </w:pPr>
    </w:p>
    <w:p w14:paraId="6466E00C" w14:textId="77777777" w:rsidR="00B54B66" w:rsidRPr="00B54B66" w:rsidRDefault="00B54B66">
      <w:pPr>
        <w:pStyle w:val="ConsPlusNormal"/>
        <w:jc w:val="both"/>
        <w:rPr>
          <w:rFonts w:ascii="Times New Roman" w:hAnsi="Times New Roman" w:cs="Times New Roman"/>
          <w:sz w:val="24"/>
          <w:szCs w:val="24"/>
        </w:rPr>
      </w:pPr>
    </w:p>
    <w:p w14:paraId="59AE1303" w14:textId="77777777" w:rsidR="00B54B66" w:rsidRPr="00B54B66" w:rsidRDefault="00B54B66">
      <w:pPr>
        <w:pStyle w:val="ConsPlusNormal"/>
        <w:jc w:val="both"/>
        <w:rPr>
          <w:rFonts w:ascii="Times New Roman" w:hAnsi="Times New Roman" w:cs="Times New Roman"/>
          <w:sz w:val="24"/>
          <w:szCs w:val="24"/>
        </w:rPr>
      </w:pPr>
    </w:p>
    <w:p w14:paraId="061C2E17" w14:textId="77777777" w:rsidR="00B54B66" w:rsidRPr="00B54B66" w:rsidRDefault="00B54B66">
      <w:pPr>
        <w:pStyle w:val="ConsPlusNormal"/>
        <w:jc w:val="both"/>
        <w:rPr>
          <w:rFonts w:ascii="Times New Roman" w:hAnsi="Times New Roman" w:cs="Times New Roman"/>
          <w:sz w:val="24"/>
          <w:szCs w:val="24"/>
        </w:rPr>
      </w:pPr>
    </w:p>
    <w:p w14:paraId="0220CD39" w14:textId="77777777" w:rsidR="00B54B66" w:rsidRPr="00B54B66" w:rsidRDefault="00B54B66">
      <w:pPr>
        <w:pStyle w:val="ConsPlusNormal"/>
        <w:jc w:val="right"/>
        <w:outlineLvl w:val="1"/>
        <w:rPr>
          <w:rFonts w:ascii="Times New Roman" w:hAnsi="Times New Roman" w:cs="Times New Roman"/>
          <w:sz w:val="24"/>
          <w:szCs w:val="24"/>
        </w:rPr>
      </w:pPr>
      <w:r w:rsidRPr="00B54B66">
        <w:rPr>
          <w:rFonts w:ascii="Times New Roman" w:hAnsi="Times New Roman" w:cs="Times New Roman"/>
          <w:sz w:val="24"/>
          <w:szCs w:val="24"/>
        </w:rPr>
        <w:t>Приложение N 3</w:t>
      </w:r>
    </w:p>
    <w:p w14:paraId="3F6DC545"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к СП 2.1.3684-21</w:t>
      </w:r>
    </w:p>
    <w:p w14:paraId="7135BF6F" w14:textId="77777777" w:rsidR="00B54B66" w:rsidRPr="00B54B66" w:rsidRDefault="00B54B66">
      <w:pPr>
        <w:pStyle w:val="ConsPlusNormal"/>
        <w:jc w:val="both"/>
        <w:rPr>
          <w:rFonts w:ascii="Times New Roman" w:hAnsi="Times New Roman" w:cs="Times New Roman"/>
          <w:sz w:val="24"/>
          <w:szCs w:val="24"/>
        </w:rPr>
      </w:pPr>
    </w:p>
    <w:p w14:paraId="35FDEE3A"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ПРАВИЛА</w:t>
      </w:r>
    </w:p>
    <w:p w14:paraId="69A8E5EF"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ВЫБОРА КОНТРОЛИРУЕМЫХ ПОКАЗАТЕЛЕЙ ГОРЯЧЕЙ ВОДЫ</w:t>
      </w:r>
    </w:p>
    <w:p w14:paraId="0F89EAE1"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ПРИ ПРОВЕДЕНИИ ЛАБОРАТОРНЫХ ИССЛЕДОВАНИЙ ГОРЯЧЕЙ ВОДЫ</w:t>
      </w:r>
    </w:p>
    <w:p w14:paraId="3904602D"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ОТКРЫТЫХ СИСТЕМ ГОРЯЧЕГО ВОДОСНАБЖЕНИЯ В РАМКАХ</w:t>
      </w:r>
    </w:p>
    <w:p w14:paraId="77EA7F27"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ПРОИЗВОДСТВЕННОГО КОНТРОЛЯ</w:t>
      </w:r>
    </w:p>
    <w:p w14:paraId="7A1CEF14" w14:textId="77777777" w:rsidR="00B54B66" w:rsidRPr="00B54B66" w:rsidRDefault="00B54B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54B66" w:rsidRPr="00B54B66" w14:paraId="51D344F6" w14:textId="77777777">
        <w:tc>
          <w:tcPr>
            <w:tcW w:w="4592" w:type="dxa"/>
            <w:vAlign w:val="center"/>
          </w:tcPr>
          <w:p w14:paraId="430CD27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Химический класс продукта (реагента)</w:t>
            </w:r>
          </w:p>
        </w:tc>
        <w:tc>
          <w:tcPr>
            <w:tcW w:w="4479" w:type="dxa"/>
            <w:vAlign w:val="bottom"/>
          </w:tcPr>
          <w:p w14:paraId="5DF3175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Контролируемые показатели</w:t>
            </w:r>
          </w:p>
        </w:tc>
      </w:tr>
      <w:tr w:rsidR="00B54B66" w:rsidRPr="00B54B66" w14:paraId="66FBC577" w14:textId="77777777">
        <w:tc>
          <w:tcPr>
            <w:tcW w:w="4592" w:type="dxa"/>
            <w:vMerge w:val="restart"/>
            <w:vAlign w:val="center"/>
          </w:tcPr>
          <w:p w14:paraId="310981D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 Реагенты на основе алкиламинофосфоновых кислот</w:t>
            </w:r>
          </w:p>
        </w:tc>
        <w:tc>
          <w:tcPr>
            <w:tcW w:w="4479" w:type="dxa"/>
            <w:vAlign w:val="bottom"/>
          </w:tcPr>
          <w:p w14:paraId="54C6BADE"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Запах</w:t>
            </w:r>
          </w:p>
        </w:tc>
      </w:tr>
      <w:tr w:rsidR="00B54B66" w:rsidRPr="00B54B66" w14:paraId="69780ED0" w14:textId="77777777">
        <w:tc>
          <w:tcPr>
            <w:tcW w:w="4592" w:type="dxa"/>
            <w:vMerge/>
          </w:tcPr>
          <w:p w14:paraId="63D358DE" w14:textId="77777777" w:rsidR="00B54B66" w:rsidRPr="00B54B66" w:rsidRDefault="00B54B66">
            <w:pPr>
              <w:rPr>
                <w:rFonts w:ascii="Times New Roman" w:hAnsi="Times New Roman" w:cs="Times New Roman"/>
                <w:sz w:val="24"/>
                <w:szCs w:val="24"/>
              </w:rPr>
            </w:pPr>
          </w:p>
        </w:tc>
        <w:tc>
          <w:tcPr>
            <w:tcW w:w="4479" w:type="dxa"/>
            <w:vAlign w:val="bottom"/>
          </w:tcPr>
          <w:p w14:paraId="3E053968"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Привкус</w:t>
            </w:r>
          </w:p>
        </w:tc>
      </w:tr>
      <w:tr w:rsidR="00B54B66" w:rsidRPr="00B54B66" w14:paraId="256FFFB4" w14:textId="77777777">
        <w:tc>
          <w:tcPr>
            <w:tcW w:w="4592" w:type="dxa"/>
            <w:vMerge/>
          </w:tcPr>
          <w:p w14:paraId="3DDD3F11" w14:textId="77777777" w:rsidR="00B54B66" w:rsidRPr="00B54B66" w:rsidRDefault="00B54B66">
            <w:pPr>
              <w:rPr>
                <w:rFonts w:ascii="Times New Roman" w:hAnsi="Times New Roman" w:cs="Times New Roman"/>
                <w:sz w:val="24"/>
                <w:szCs w:val="24"/>
              </w:rPr>
            </w:pPr>
          </w:p>
        </w:tc>
        <w:tc>
          <w:tcPr>
            <w:tcW w:w="4479" w:type="dxa"/>
            <w:vAlign w:val="bottom"/>
          </w:tcPr>
          <w:p w14:paraId="6BC95287"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Цветность</w:t>
            </w:r>
          </w:p>
        </w:tc>
      </w:tr>
      <w:tr w:rsidR="00B54B66" w:rsidRPr="00B54B66" w14:paraId="569AC8B7" w14:textId="77777777">
        <w:tc>
          <w:tcPr>
            <w:tcW w:w="4592" w:type="dxa"/>
            <w:vMerge/>
          </w:tcPr>
          <w:p w14:paraId="54B15D34" w14:textId="77777777" w:rsidR="00B54B66" w:rsidRPr="00B54B66" w:rsidRDefault="00B54B66">
            <w:pPr>
              <w:rPr>
                <w:rFonts w:ascii="Times New Roman" w:hAnsi="Times New Roman" w:cs="Times New Roman"/>
                <w:sz w:val="24"/>
                <w:szCs w:val="24"/>
              </w:rPr>
            </w:pPr>
          </w:p>
        </w:tc>
        <w:tc>
          <w:tcPr>
            <w:tcW w:w="4479" w:type="dxa"/>
            <w:vAlign w:val="bottom"/>
          </w:tcPr>
          <w:p w14:paraId="3351724D"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Мутность</w:t>
            </w:r>
          </w:p>
        </w:tc>
      </w:tr>
      <w:tr w:rsidR="00B54B66" w:rsidRPr="00B54B66" w14:paraId="7A2872DF" w14:textId="77777777">
        <w:tc>
          <w:tcPr>
            <w:tcW w:w="4592" w:type="dxa"/>
            <w:vMerge/>
          </w:tcPr>
          <w:p w14:paraId="0B12FF08" w14:textId="77777777" w:rsidR="00B54B66" w:rsidRPr="00B54B66" w:rsidRDefault="00B54B66">
            <w:pPr>
              <w:rPr>
                <w:rFonts w:ascii="Times New Roman" w:hAnsi="Times New Roman" w:cs="Times New Roman"/>
                <w:sz w:val="24"/>
                <w:szCs w:val="24"/>
              </w:rPr>
            </w:pPr>
          </w:p>
        </w:tc>
        <w:tc>
          <w:tcPr>
            <w:tcW w:w="4479" w:type="dxa"/>
            <w:vAlign w:val="bottom"/>
          </w:tcPr>
          <w:p w14:paraId="72CE949E"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Водородный показатель</w:t>
            </w:r>
          </w:p>
        </w:tc>
      </w:tr>
      <w:tr w:rsidR="00B54B66" w:rsidRPr="00B54B66" w14:paraId="63B9F700" w14:textId="77777777">
        <w:tc>
          <w:tcPr>
            <w:tcW w:w="4592" w:type="dxa"/>
            <w:vMerge/>
          </w:tcPr>
          <w:p w14:paraId="7CCBD06A" w14:textId="77777777" w:rsidR="00B54B66" w:rsidRPr="00B54B66" w:rsidRDefault="00B54B66">
            <w:pPr>
              <w:rPr>
                <w:rFonts w:ascii="Times New Roman" w:hAnsi="Times New Roman" w:cs="Times New Roman"/>
                <w:sz w:val="24"/>
                <w:szCs w:val="24"/>
              </w:rPr>
            </w:pPr>
          </w:p>
        </w:tc>
        <w:tc>
          <w:tcPr>
            <w:tcW w:w="4479" w:type="dxa"/>
            <w:vAlign w:val="bottom"/>
          </w:tcPr>
          <w:p w14:paraId="32077901"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Окисляемость перманганатная</w:t>
            </w:r>
          </w:p>
        </w:tc>
      </w:tr>
      <w:tr w:rsidR="00B54B66" w:rsidRPr="00B54B66" w14:paraId="69632A8E" w14:textId="77777777">
        <w:tc>
          <w:tcPr>
            <w:tcW w:w="4592" w:type="dxa"/>
            <w:vMerge/>
          </w:tcPr>
          <w:p w14:paraId="70459A75" w14:textId="77777777" w:rsidR="00B54B66" w:rsidRPr="00B54B66" w:rsidRDefault="00B54B66">
            <w:pPr>
              <w:rPr>
                <w:rFonts w:ascii="Times New Roman" w:hAnsi="Times New Roman" w:cs="Times New Roman"/>
                <w:sz w:val="24"/>
                <w:szCs w:val="24"/>
              </w:rPr>
            </w:pPr>
          </w:p>
        </w:tc>
        <w:tc>
          <w:tcPr>
            <w:tcW w:w="4479" w:type="dxa"/>
            <w:vAlign w:val="bottom"/>
          </w:tcPr>
          <w:p w14:paraId="39436414"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Алюминий</w:t>
            </w:r>
          </w:p>
        </w:tc>
      </w:tr>
      <w:tr w:rsidR="00B54B66" w:rsidRPr="00B54B66" w14:paraId="61788E3B" w14:textId="77777777">
        <w:tc>
          <w:tcPr>
            <w:tcW w:w="4592" w:type="dxa"/>
            <w:vMerge/>
          </w:tcPr>
          <w:p w14:paraId="1C647AE1" w14:textId="77777777" w:rsidR="00B54B66" w:rsidRPr="00B54B66" w:rsidRDefault="00B54B66">
            <w:pPr>
              <w:rPr>
                <w:rFonts w:ascii="Times New Roman" w:hAnsi="Times New Roman" w:cs="Times New Roman"/>
                <w:sz w:val="24"/>
                <w:szCs w:val="24"/>
              </w:rPr>
            </w:pPr>
          </w:p>
        </w:tc>
        <w:tc>
          <w:tcPr>
            <w:tcW w:w="4479" w:type="dxa"/>
            <w:vAlign w:val="bottom"/>
          </w:tcPr>
          <w:p w14:paraId="55CAD5CA"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Железо</w:t>
            </w:r>
          </w:p>
        </w:tc>
      </w:tr>
      <w:tr w:rsidR="00B54B66" w:rsidRPr="00B54B66" w14:paraId="256DDAA2" w14:textId="77777777">
        <w:tc>
          <w:tcPr>
            <w:tcW w:w="4592" w:type="dxa"/>
            <w:vMerge/>
          </w:tcPr>
          <w:p w14:paraId="68F56431" w14:textId="77777777" w:rsidR="00B54B66" w:rsidRPr="00B54B66" w:rsidRDefault="00B54B66">
            <w:pPr>
              <w:rPr>
                <w:rFonts w:ascii="Times New Roman" w:hAnsi="Times New Roman" w:cs="Times New Roman"/>
                <w:sz w:val="24"/>
                <w:szCs w:val="24"/>
              </w:rPr>
            </w:pPr>
          </w:p>
        </w:tc>
        <w:tc>
          <w:tcPr>
            <w:tcW w:w="4479" w:type="dxa"/>
            <w:vAlign w:val="bottom"/>
          </w:tcPr>
          <w:p w14:paraId="2911A82F"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Кадмий</w:t>
            </w:r>
          </w:p>
        </w:tc>
      </w:tr>
      <w:tr w:rsidR="00B54B66" w:rsidRPr="00B54B66" w14:paraId="0A8B3AB4" w14:textId="77777777">
        <w:tc>
          <w:tcPr>
            <w:tcW w:w="4592" w:type="dxa"/>
            <w:vMerge/>
          </w:tcPr>
          <w:p w14:paraId="02693E3D" w14:textId="77777777" w:rsidR="00B54B66" w:rsidRPr="00B54B66" w:rsidRDefault="00B54B66">
            <w:pPr>
              <w:rPr>
                <w:rFonts w:ascii="Times New Roman" w:hAnsi="Times New Roman" w:cs="Times New Roman"/>
                <w:sz w:val="24"/>
                <w:szCs w:val="24"/>
              </w:rPr>
            </w:pPr>
          </w:p>
        </w:tc>
        <w:tc>
          <w:tcPr>
            <w:tcW w:w="4479" w:type="dxa"/>
            <w:vAlign w:val="bottom"/>
          </w:tcPr>
          <w:p w14:paraId="1A856548"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Кобальт</w:t>
            </w:r>
          </w:p>
        </w:tc>
      </w:tr>
      <w:tr w:rsidR="00B54B66" w:rsidRPr="00B54B66" w14:paraId="204921D8" w14:textId="77777777">
        <w:tc>
          <w:tcPr>
            <w:tcW w:w="4592" w:type="dxa"/>
            <w:vMerge/>
          </w:tcPr>
          <w:p w14:paraId="1A57B0B5" w14:textId="77777777" w:rsidR="00B54B66" w:rsidRPr="00B54B66" w:rsidRDefault="00B54B66">
            <w:pPr>
              <w:rPr>
                <w:rFonts w:ascii="Times New Roman" w:hAnsi="Times New Roman" w:cs="Times New Roman"/>
                <w:sz w:val="24"/>
                <w:szCs w:val="24"/>
              </w:rPr>
            </w:pPr>
          </w:p>
        </w:tc>
        <w:tc>
          <w:tcPr>
            <w:tcW w:w="4479" w:type="dxa"/>
            <w:vAlign w:val="bottom"/>
          </w:tcPr>
          <w:p w14:paraId="3122D4C4"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Медь</w:t>
            </w:r>
          </w:p>
        </w:tc>
      </w:tr>
      <w:tr w:rsidR="00B54B66" w:rsidRPr="00B54B66" w14:paraId="56274B36" w14:textId="77777777">
        <w:tc>
          <w:tcPr>
            <w:tcW w:w="4592" w:type="dxa"/>
            <w:vMerge/>
          </w:tcPr>
          <w:p w14:paraId="30A42F9D" w14:textId="77777777" w:rsidR="00B54B66" w:rsidRPr="00B54B66" w:rsidRDefault="00B54B66">
            <w:pPr>
              <w:rPr>
                <w:rFonts w:ascii="Times New Roman" w:hAnsi="Times New Roman" w:cs="Times New Roman"/>
                <w:sz w:val="24"/>
                <w:szCs w:val="24"/>
              </w:rPr>
            </w:pPr>
          </w:p>
        </w:tc>
        <w:tc>
          <w:tcPr>
            <w:tcW w:w="4479" w:type="dxa"/>
            <w:vAlign w:val="bottom"/>
          </w:tcPr>
          <w:p w14:paraId="25C37334"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Никель</w:t>
            </w:r>
          </w:p>
        </w:tc>
      </w:tr>
      <w:tr w:rsidR="00B54B66" w:rsidRPr="00B54B66" w14:paraId="48DD7640" w14:textId="77777777">
        <w:tc>
          <w:tcPr>
            <w:tcW w:w="4592" w:type="dxa"/>
            <w:vMerge/>
          </w:tcPr>
          <w:p w14:paraId="3C7D2EBC" w14:textId="77777777" w:rsidR="00B54B66" w:rsidRPr="00B54B66" w:rsidRDefault="00B54B66">
            <w:pPr>
              <w:rPr>
                <w:rFonts w:ascii="Times New Roman" w:hAnsi="Times New Roman" w:cs="Times New Roman"/>
                <w:sz w:val="24"/>
                <w:szCs w:val="24"/>
              </w:rPr>
            </w:pPr>
          </w:p>
        </w:tc>
        <w:tc>
          <w:tcPr>
            <w:tcW w:w="4479" w:type="dxa"/>
            <w:vAlign w:val="bottom"/>
          </w:tcPr>
          <w:p w14:paraId="2976AD27"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Ртуть</w:t>
            </w:r>
          </w:p>
        </w:tc>
      </w:tr>
      <w:tr w:rsidR="00B54B66" w:rsidRPr="00B54B66" w14:paraId="702DBA78" w14:textId="77777777">
        <w:tc>
          <w:tcPr>
            <w:tcW w:w="4592" w:type="dxa"/>
            <w:vMerge/>
          </w:tcPr>
          <w:p w14:paraId="730E6138" w14:textId="77777777" w:rsidR="00B54B66" w:rsidRPr="00B54B66" w:rsidRDefault="00B54B66">
            <w:pPr>
              <w:rPr>
                <w:rFonts w:ascii="Times New Roman" w:hAnsi="Times New Roman" w:cs="Times New Roman"/>
                <w:sz w:val="24"/>
                <w:szCs w:val="24"/>
              </w:rPr>
            </w:pPr>
          </w:p>
        </w:tc>
        <w:tc>
          <w:tcPr>
            <w:tcW w:w="4479" w:type="dxa"/>
            <w:vAlign w:val="bottom"/>
          </w:tcPr>
          <w:p w14:paraId="09B497BC"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Свинец</w:t>
            </w:r>
          </w:p>
        </w:tc>
      </w:tr>
      <w:tr w:rsidR="00B54B66" w:rsidRPr="00B54B66" w14:paraId="6D031065" w14:textId="77777777">
        <w:tc>
          <w:tcPr>
            <w:tcW w:w="4592" w:type="dxa"/>
            <w:vMerge/>
          </w:tcPr>
          <w:p w14:paraId="2557901F" w14:textId="77777777" w:rsidR="00B54B66" w:rsidRPr="00B54B66" w:rsidRDefault="00B54B66">
            <w:pPr>
              <w:rPr>
                <w:rFonts w:ascii="Times New Roman" w:hAnsi="Times New Roman" w:cs="Times New Roman"/>
                <w:sz w:val="24"/>
                <w:szCs w:val="24"/>
              </w:rPr>
            </w:pPr>
          </w:p>
        </w:tc>
        <w:tc>
          <w:tcPr>
            <w:tcW w:w="4479" w:type="dxa"/>
            <w:vAlign w:val="bottom"/>
          </w:tcPr>
          <w:p w14:paraId="2B40B8EC"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Формальдегид</w:t>
            </w:r>
          </w:p>
        </w:tc>
      </w:tr>
      <w:tr w:rsidR="00B54B66" w:rsidRPr="00B54B66" w14:paraId="39DAB393" w14:textId="77777777">
        <w:tc>
          <w:tcPr>
            <w:tcW w:w="4592" w:type="dxa"/>
            <w:vMerge/>
          </w:tcPr>
          <w:p w14:paraId="2998EAA7" w14:textId="77777777" w:rsidR="00B54B66" w:rsidRPr="00B54B66" w:rsidRDefault="00B54B66">
            <w:pPr>
              <w:rPr>
                <w:rFonts w:ascii="Times New Roman" w:hAnsi="Times New Roman" w:cs="Times New Roman"/>
                <w:sz w:val="24"/>
                <w:szCs w:val="24"/>
              </w:rPr>
            </w:pPr>
          </w:p>
        </w:tc>
        <w:tc>
          <w:tcPr>
            <w:tcW w:w="4479" w:type="dxa"/>
            <w:vAlign w:val="bottom"/>
          </w:tcPr>
          <w:p w14:paraId="6A6EDB29"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Хром общий</w:t>
            </w:r>
          </w:p>
        </w:tc>
      </w:tr>
      <w:tr w:rsidR="00B54B66" w:rsidRPr="00B54B66" w14:paraId="59AB16AB" w14:textId="77777777">
        <w:tc>
          <w:tcPr>
            <w:tcW w:w="4592" w:type="dxa"/>
            <w:vMerge/>
          </w:tcPr>
          <w:p w14:paraId="1627D5A9" w14:textId="77777777" w:rsidR="00B54B66" w:rsidRPr="00B54B66" w:rsidRDefault="00B54B66">
            <w:pPr>
              <w:rPr>
                <w:rFonts w:ascii="Times New Roman" w:hAnsi="Times New Roman" w:cs="Times New Roman"/>
                <w:sz w:val="24"/>
                <w:szCs w:val="24"/>
              </w:rPr>
            </w:pPr>
          </w:p>
        </w:tc>
        <w:tc>
          <w:tcPr>
            <w:tcW w:w="4479" w:type="dxa"/>
            <w:vAlign w:val="bottom"/>
          </w:tcPr>
          <w:p w14:paraId="113C8445"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Цинк</w:t>
            </w:r>
          </w:p>
        </w:tc>
      </w:tr>
      <w:tr w:rsidR="00B54B66" w:rsidRPr="00B54B66" w14:paraId="23EEAD9C" w14:textId="77777777">
        <w:tc>
          <w:tcPr>
            <w:tcW w:w="4592" w:type="dxa"/>
            <w:vMerge w:val="restart"/>
            <w:vAlign w:val="center"/>
          </w:tcPr>
          <w:p w14:paraId="1391828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lastRenderedPageBreak/>
              <w:t>2. Реагенты на основе оксиэтилидендифосфоновой кислоты (ОЭДФК)</w:t>
            </w:r>
          </w:p>
        </w:tc>
        <w:tc>
          <w:tcPr>
            <w:tcW w:w="4479" w:type="dxa"/>
            <w:vAlign w:val="bottom"/>
          </w:tcPr>
          <w:p w14:paraId="504937CE"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Запах</w:t>
            </w:r>
          </w:p>
        </w:tc>
      </w:tr>
      <w:tr w:rsidR="00B54B66" w:rsidRPr="00B54B66" w14:paraId="2EA7858E" w14:textId="77777777">
        <w:tc>
          <w:tcPr>
            <w:tcW w:w="4592" w:type="dxa"/>
            <w:vMerge/>
          </w:tcPr>
          <w:p w14:paraId="1686EFFF" w14:textId="77777777" w:rsidR="00B54B66" w:rsidRPr="00B54B66" w:rsidRDefault="00B54B66">
            <w:pPr>
              <w:rPr>
                <w:rFonts w:ascii="Times New Roman" w:hAnsi="Times New Roman" w:cs="Times New Roman"/>
                <w:sz w:val="24"/>
                <w:szCs w:val="24"/>
              </w:rPr>
            </w:pPr>
          </w:p>
        </w:tc>
        <w:tc>
          <w:tcPr>
            <w:tcW w:w="4479" w:type="dxa"/>
            <w:vAlign w:val="bottom"/>
          </w:tcPr>
          <w:p w14:paraId="51B1D790"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Привкус</w:t>
            </w:r>
          </w:p>
        </w:tc>
      </w:tr>
      <w:tr w:rsidR="00B54B66" w:rsidRPr="00B54B66" w14:paraId="636F57B4" w14:textId="77777777">
        <w:tc>
          <w:tcPr>
            <w:tcW w:w="4592" w:type="dxa"/>
            <w:vMerge/>
          </w:tcPr>
          <w:p w14:paraId="6BBB750C" w14:textId="77777777" w:rsidR="00B54B66" w:rsidRPr="00B54B66" w:rsidRDefault="00B54B66">
            <w:pPr>
              <w:rPr>
                <w:rFonts w:ascii="Times New Roman" w:hAnsi="Times New Roman" w:cs="Times New Roman"/>
                <w:sz w:val="24"/>
                <w:szCs w:val="24"/>
              </w:rPr>
            </w:pPr>
          </w:p>
        </w:tc>
        <w:tc>
          <w:tcPr>
            <w:tcW w:w="4479" w:type="dxa"/>
            <w:vAlign w:val="bottom"/>
          </w:tcPr>
          <w:p w14:paraId="11862CBF"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Цветность</w:t>
            </w:r>
          </w:p>
        </w:tc>
      </w:tr>
      <w:tr w:rsidR="00B54B66" w:rsidRPr="00B54B66" w14:paraId="1E4A65D8" w14:textId="77777777">
        <w:tc>
          <w:tcPr>
            <w:tcW w:w="4592" w:type="dxa"/>
            <w:vMerge/>
          </w:tcPr>
          <w:p w14:paraId="418476B2" w14:textId="77777777" w:rsidR="00B54B66" w:rsidRPr="00B54B66" w:rsidRDefault="00B54B66">
            <w:pPr>
              <w:rPr>
                <w:rFonts w:ascii="Times New Roman" w:hAnsi="Times New Roman" w:cs="Times New Roman"/>
                <w:sz w:val="24"/>
                <w:szCs w:val="24"/>
              </w:rPr>
            </w:pPr>
          </w:p>
        </w:tc>
        <w:tc>
          <w:tcPr>
            <w:tcW w:w="4479" w:type="dxa"/>
            <w:vAlign w:val="bottom"/>
          </w:tcPr>
          <w:p w14:paraId="11CA707F"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Мутность</w:t>
            </w:r>
          </w:p>
        </w:tc>
      </w:tr>
      <w:tr w:rsidR="00B54B66" w:rsidRPr="00B54B66" w14:paraId="2226DE0E" w14:textId="77777777">
        <w:tc>
          <w:tcPr>
            <w:tcW w:w="4592" w:type="dxa"/>
            <w:vMerge/>
          </w:tcPr>
          <w:p w14:paraId="2731E1AB" w14:textId="77777777" w:rsidR="00B54B66" w:rsidRPr="00B54B66" w:rsidRDefault="00B54B66">
            <w:pPr>
              <w:rPr>
                <w:rFonts w:ascii="Times New Roman" w:hAnsi="Times New Roman" w:cs="Times New Roman"/>
                <w:sz w:val="24"/>
                <w:szCs w:val="24"/>
              </w:rPr>
            </w:pPr>
          </w:p>
        </w:tc>
        <w:tc>
          <w:tcPr>
            <w:tcW w:w="4479" w:type="dxa"/>
            <w:vAlign w:val="bottom"/>
          </w:tcPr>
          <w:p w14:paraId="3FAB1A90"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Водородный показатель</w:t>
            </w:r>
          </w:p>
        </w:tc>
      </w:tr>
      <w:tr w:rsidR="00B54B66" w:rsidRPr="00B54B66" w14:paraId="17DA4EB0" w14:textId="77777777">
        <w:tc>
          <w:tcPr>
            <w:tcW w:w="4592" w:type="dxa"/>
            <w:vMerge/>
          </w:tcPr>
          <w:p w14:paraId="48218D76" w14:textId="77777777" w:rsidR="00B54B66" w:rsidRPr="00B54B66" w:rsidRDefault="00B54B66">
            <w:pPr>
              <w:rPr>
                <w:rFonts w:ascii="Times New Roman" w:hAnsi="Times New Roman" w:cs="Times New Roman"/>
                <w:sz w:val="24"/>
                <w:szCs w:val="24"/>
              </w:rPr>
            </w:pPr>
          </w:p>
        </w:tc>
        <w:tc>
          <w:tcPr>
            <w:tcW w:w="4479" w:type="dxa"/>
            <w:vAlign w:val="bottom"/>
          </w:tcPr>
          <w:p w14:paraId="4A3CC18E"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Окисляемость перманганатная</w:t>
            </w:r>
          </w:p>
        </w:tc>
      </w:tr>
      <w:tr w:rsidR="00B54B66" w:rsidRPr="00B54B66" w14:paraId="29BC97BB" w14:textId="77777777">
        <w:tc>
          <w:tcPr>
            <w:tcW w:w="4592" w:type="dxa"/>
            <w:vMerge/>
          </w:tcPr>
          <w:p w14:paraId="2D097135" w14:textId="77777777" w:rsidR="00B54B66" w:rsidRPr="00B54B66" w:rsidRDefault="00B54B66">
            <w:pPr>
              <w:rPr>
                <w:rFonts w:ascii="Times New Roman" w:hAnsi="Times New Roman" w:cs="Times New Roman"/>
                <w:sz w:val="24"/>
                <w:szCs w:val="24"/>
              </w:rPr>
            </w:pPr>
          </w:p>
        </w:tc>
        <w:tc>
          <w:tcPr>
            <w:tcW w:w="4479" w:type="dxa"/>
            <w:vAlign w:val="bottom"/>
          </w:tcPr>
          <w:p w14:paraId="5E48CBBA"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Алюминий</w:t>
            </w:r>
          </w:p>
        </w:tc>
      </w:tr>
      <w:tr w:rsidR="00B54B66" w:rsidRPr="00B54B66" w14:paraId="72139268" w14:textId="77777777">
        <w:tc>
          <w:tcPr>
            <w:tcW w:w="4592" w:type="dxa"/>
            <w:vMerge/>
          </w:tcPr>
          <w:p w14:paraId="4315AFC2" w14:textId="77777777" w:rsidR="00B54B66" w:rsidRPr="00B54B66" w:rsidRDefault="00B54B66">
            <w:pPr>
              <w:rPr>
                <w:rFonts w:ascii="Times New Roman" w:hAnsi="Times New Roman" w:cs="Times New Roman"/>
                <w:sz w:val="24"/>
                <w:szCs w:val="24"/>
              </w:rPr>
            </w:pPr>
          </w:p>
        </w:tc>
        <w:tc>
          <w:tcPr>
            <w:tcW w:w="4479" w:type="dxa"/>
            <w:vAlign w:val="bottom"/>
          </w:tcPr>
          <w:p w14:paraId="3204829D"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Железо</w:t>
            </w:r>
          </w:p>
        </w:tc>
      </w:tr>
      <w:tr w:rsidR="00B54B66" w:rsidRPr="00B54B66" w14:paraId="1381BB03" w14:textId="77777777">
        <w:tc>
          <w:tcPr>
            <w:tcW w:w="4592" w:type="dxa"/>
            <w:vMerge/>
          </w:tcPr>
          <w:p w14:paraId="73E483A8" w14:textId="77777777" w:rsidR="00B54B66" w:rsidRPr="00B54B66" w:rsidRDefault="00B54B66">
            <w:pPr>
              <w:rPr>
                <w:rFonts w:ascii="Times New Roman" w:hAnsi="Times New Roman" w:cs="Times New Roman"/>
                <w:sz w:val="24"/>
                <w:szCs w:val="24"/>
              </w:rPr>
            </w:pPr>
          </w:p>
        </w:tc>
        <w:tc>
          <w:tcPr>
            <w:tcW w:w="4479" w:type="dxa"/>
            <w:vAlign w:val="bottom"/>
          </w:tcPr>
          <w:p w14:paraId="209BC92E"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Кадмий</w:t>
            </w:r>
          </w:p>
        </w:tc>
      </w:tr>
      <w:tr w:rsidR="00B54B66" w:rsidRPr="00B54B66" w14:paraId="69B77E50" w14:textId="77777777">
        <w:tc>
          <w:tcPr>
            <w:tcW w:w="4592" w:type="dxa"/>
            <w:vMerge/>
          </w:tcPr>
          <w:p w14:paraId="72F018A3" w14:textId="77777777" w:rsidR="00B54B66" w:rsidRPr="00B54B66" w:rsidRDefault="00B54B66">
            <w:pPr>
              <w:rPr>
                <w:rFonts w:ascii="Times New Roman" w:hAnsi="Times New Roman" w:cs="Times New Roman"/>
                <w:sz w:val="24"/>
                <w:szCs w:val="24"/>
              </w:rPr>
            </w:pPr>
          </w:p>
        </w:tc>
        <w:tc>
          <w:tcPr>
            <w:tcW w:w="4479" w:type="dxa"/>
            <w:vAlign w:val="bottom"/>
          </w:tcPr>
          <w:p w14:paraId="7FEE080B"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Кобальт</w:t>
            </w:r>
          </w:p>
        </w:tc>
      </w:tr>
      <w:tr w:rsidR="00B54B66" w:rsidRPr="00B54B66" w14:paraId="18F7D981" w14:textId="77777777">
        <w:tc>
          <w:tcPr>
            <w:tcW w:w="4592" w:type="dxa"/>
            <w:vMerge/>
          </w:tcPr>
          <w:p w14:paraId="3F75A7B1" w14:textId="77777777" w:rsidR="00B54B66" w:rsidRPr="00B54B66" w:rsidRDefault="00B54B66">
            <w:pPr>
              <w:rPr>
                <w:rFonts w:ascii="Times New Roman" w:hAnsi="Times New Roman" w:cs="Times New Roman"/>
                <w:sz w:val="24"/>
                <w:szCs w:val="24"/>
              </w:rPr>
            </w:pPr>
          </w:p>
        </w:tc>
        <w:tc>
          <w:tcPr>
            <w:tcW w:w="4479" w:type="dxa"/>
            <w:vAlign w:val="bottom"/>
          </w:tcPr>
          <w:p w14:paraId="1FAF08F8"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Марганец</w:t>
            </w:r>
          </w:p>
        </w:tc>
      </w:tr>
      <w:tr w:rsidR="00B54B66" w:rsidRPr="00B54B66" w14:paraId="01FF7D77" w14:textId="77777777">
        <w:tc>
          <w:tcPr>
            <w:tcW w:w="4592" w:type="dxa"/>
            <w:vMerge/>
          </w:tcPr>
          <w:p w14:paraId="775FE14F" w14:textId="77777777" w:rsidR="00B54B66" w:rsidRPr="00B54B66" w:rsidRDefault="00B54B66">
            <w:pPr>
              <w:rPr>
                <w:rFonts w:ascii="Times New Roman" w:hAnsi="Times New Roman" w:cs="Times New Roman"/>
                <w:sz w:val="24"/>
                <w:szCs w:val="24"/>
              </w:rPr>
            </w:pPr>
          </w:p>
        </w:tc>
        <w:tc>
          <w:tcPr>
            <w:tcW w:w="4479" w:type="dxa"/>
            <w:vAlign w:val="bottom"/>
          </w:tcPr>
          <w:p w14:paraId="34537D6D"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Медь</w:t>
            </w:r>
          </w:p>
        </w:tc>
      </w:tr>
      <w:tr w:rsidR="00B54B66" w:rsidRPr="00B54B66" w14:paraId="504203CB" w14:textId="77777777">
        <w:tc>
          <w:tcPr>
            <w:tcW w:w="4592" w:type="dxa"/>
            <w:vMerge/>
          </w:tcPr>
          <w:p w14:paraId="417D00EB" w14:textId="77777777" w:rsidR="00B54B66" w:rsidRPr="00B54B66" w:rsidRDefault="00B54B66">
            <w:pPr>
              <w:rPr>
                <w:rFonts w:ascii="Times New Roman" w:hAnsi="Times New Roman" w:cs="Times New Roman"/>
                <w:sz w:val="24"/>
                <w:szCs w:val="24"/>
              </w:rPr>
            </w:pPr>
          </w:p>
        </w:tc>
        <w:tc>
          <w:tcPr>
            <w:tcW w:w="4479" w:type="dxa"/>
            <w:vAlign w:val="bottom"/>
          </w:tcPr>
          <w:p w14:paraId="7399042C"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Никель</w:t>
            </w:r>
          </w:p>
        </w:tc>
      </w:tr>
      <w:tr w:rsidR="00B54B66" w:rsidRPr="00B54B66" w14:paraId="49704BB8" w14:textId="77777777">
        <w:tc>
          <w:tcPr>
            <w:tcW w:w="4592" w:type="dxa"/>
            <w:vMerge/>
          </w:tcPr>
          <w:p w14:paraId="0F986DAC" w14:textId="77777777" w:rsidR="00B54B66" w:rsidRPr="00B54B66" w:rsidRDefault="00B54B66">
            <w:pPr>
              <w:rPr>
                <w:rFonts w:ascii="Times New Roman" w:hAnsi="Times New Roman" w:cs="Times New Roman"/>
                <w:sz w:val="24"/>
                <w:szCs w:val="24"/>
              </w:rPr>
            </w:pPr>
          </w:p>
        </w:tc>
        <w:tc>
          <w:tcPr>
            <w:tcW w:w="4479" w:type="dxa"/>
            <w:vAlign w:val="bottom"/>
          </w:tcPr>
          <w:p w14:paraId="65B41AAD"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Ртуть</w:t>
            </w:r>
          </w:p>
        </w:tc>
      </w:tr>
      <w:tr w:rsidR="00B54B66" w:rsidRPr="00B54B66" w14:paraId="306F6A9E" w14:textId="77777777">
        <w:tc>
          <w:tcPr>
            <w:tcW w:w="4592" w:type="dxa"/>
            <w:vMerge/>
          </w:tcPr>
          <w:p w14:paraId="7415A8C2" w14:textId="77777777" w:rsidR="00B54B66" w:rsidRPr="00B54B66" w:rsidRDefault="00B54B66">
            <w:pPr>
              <w:rPr>
                <w:rFonts w:ascii="Times New Roman" w:hAnsi="Times New Roman" w:cs="Times New Roman"/>
                <w:sz w:val="24"/>
                <w:szCs w:val="24"/>
              </w:rPr>
            </w:pPr>
          </w:p>
        </w:tc>
        <w:tc>
          <w:tcPr>
            <w:tcW w:w="4479" w:type="dxa"/>
            <w:vAlign w:val="bottom"/>
          </w:tcPr>
          <w:p w14:paraId="7DF80F49"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Свинец</w:t>
            </w:r>
          </w:p>
        </w:tc>
      </w:tr>
      <w:tr w:rsidR="00B54B66" w:rsidRPr="00B54B66" w14:paraId="4970F2C2" w14:textId="77777777">
        <w:tc>
          <w:tcPr>
            <w:tcW w:w="4592" w:type="dxa"/>
            <w:vMerge/>
          </w:tcPr>
          <w:p w14:paraId="3D59F60E" w14:textId="77777777" w:rsidR="00B54B66" w:rsidRPr="00B54B66" w:rsidRDefault="00B54B66">
            <w:pPr>
              <w:rPr>
                <w:rFonts w:ascii="Times New Roman" w:hAnsi="Times New Roman" w:cs="Times New Roman"/>
                <w:sz w:val="24"/>
                <w:szCs w:val="24"/>
              </w:rPr>
            </w:pPr>
          </w:p>
        </w:tc>
        <w:tc>
          <w:tcPr>
            <w:tcW w:w="4479" w:type="dxa"/>
            <w:vAlign w:val="bottom"/>
          </w:tcPr>
          <w:p w14:paraId="3F415BF1"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Хром общий</w:t>
            </w:r>
          </w:p>
        </w:tc>
      </w:tr>
      <w:tr w:rsidR="00B54B66" w:rsidRPr="00B54B66" w14:paraId="26B2666E" w14:textId="77777777">
        <w:tc>
          <w:tcPr>
            <w:tcW w:w="4592" w:type="dxa"/>
            <w:vMerge/>
          </w:tcPr>
          <w:p w14:paraId="0D1DDDE3" w14:textId="77777777" w:rsidR="00B54B66" w:rsidRPr="00B54B66" w:rsidRDefault="00B54B66">
            <w:pPr>
              <w:rPr>
                <w:rFonts w:ascii="Times New Roman" w:hAnsi="Times New Roman" w:cs="Times New Roman"/>
                <w:sz w:val="24"/>
                <w:szCs w:val="24"/>
              </w:rPr>
            </w:pPr>
          </w:p>
        </w:tc>
        <w:tc>
          <w:tcPr>
            <w:tcW w:w="4479" w:type="dxa"/>
            <w:vAlign w:val="bottom"/>
          </w:tcPr>
          <w:p w14:paraId="4DD60609"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Цинк</w:t>
            </w:r>
          </w:p>
        </w:tc>
      </w:tr>
    </w:tbl>
    <w:p w14:paraId="251057AA" w14:textId="77777777" w:rsidR="00B54B66" w:rsidRPr="00B54B66" w:rsidRDefault="00B54B66">
      <w:pPr>
        <w:pStyle w:val="ConsPlusNormal"/>
        <w:jc w:val="both"/>
        <w:rPr>
          <w:rFonts w:ascii="Times New Roman" w:hAnsi="Times New Roman" w:cs="Times New Roman"/>
          <w:sz w:val="24"/>
          <w:szCs w:val="24"/>
        </w:rPr>
      </w:pPr>
    </w:p>
    <w:p w14:paraId="7EFFD617" w14:textId="77777777" w:rsidR="00B54B66" w:rsidRPr="00B54B66" w:rsidRDefault="00B54B66">
      <w:pPr>
        <w:pStyle w:val="ConsPlusNormal"/>
        <w:jc w:val="both"/>
        <w:rPr>
          <w:rFonts w:ascii="Times New Roman" w:hAnsi="Times New Roman" w:cs="Times New Roman"/>
          <w:sz w:val="24"/>
          <w:szCs w:val="24"/>
        </w:rPr>
      </w:pPr>
    </w:p>
    <w:p w14:paraId="37C53F8B" w14:textId="77777777" w:rsidR="00B54B66" w:rsidRPr="00B54B66" w:rsidRDefault="00B54B66">
      <w:pPr>
        <w:pStyle w:val="ConsPlusNormal"/>
        <w:jc w:val="both"/>
        <w:rPr>
          <w:rFonts w:ascii="Times New Roman" w:hAnsi="Times New Roman" w:cs="Times New Roman"/>
          <w:sz w:val="24"/>
          <w:szCs w:val="24"/>
        </w:rPr>
      </w:pPr>
    </w:p>
    <w:p w14:paraId="252395D5" w14:textId="77777777" w:rsidR="00B54B66" w:rsidRPr="00B54B66" w:rsidRDefault="00B54B66">
      <w:pPr>
        <w:pStyle w:val="ConsPlusNormal"/>
        <w:jc w:val="both"/>
        <w:rPr>
          <w:rFonts w:ascii="Times New Roman" w:hAnsi="Times New Roman" w:cs="Times New Roman"/>
          <w:sz w:val="24"/>
          <w:szCs w:val="24"/>
        </w:rPr>
      </w:pPr>
    </w:p>
    <w:p w14:paraId="6137DA27" w14:textId="77777777" w:rsidR="00B54B66" w:rsidRPr="00B54B66" w:rsidRDefault="00B54B66">
      <w:pPr>
        <w:pStyle w:val="ConsPlusNormal"/>
        <w:jc w:val="both"/>
        <w:rPr>
          <w:rFonts w:ascii="Times New Roman" w:hAnsi="Times New Roman" w:cs="Times New Roman"/>
          <w:sz w:val="24"/>
          <w:szCs w:val="24"/>
        </w:rPr>
      </w:pPr>
    </w:p>
    <w:p w14:paraId="36B8F8D7" w14:textId="77777777" w:rsidR="00B54B66" w:rsidRPr="00B54B66" w:rsidRDefault="00B54B66">
      <w:pPr>
        <w:pStyle w:val="ConsPlusNormal"/>
        <w:jc w:val="right"/>
        <w:outlineLvl w:val="1"/>
        <w:rPr>
          <w:rFonts w:ascii="Times New Roman" w:hAnsi="Times New Roman" w:cs="Times New Roman"/>
          <w:sz w:val="24"/>
          <w:szCs w:val="24"/>
        </w:rPr>
      </w:pPr>
      <w:r w:rsidRPr="00B54B66">
        <w:rPr>
          <w:rFonts w:ascii="Times New Roman" w:hAnsi="Times New Roman" w:cs="Times New Roman"/>
          <w:sz w:val="24"/>
          <w:szCs w:val="24"/>
        </w:rPr>
        <w:t>Приложение N 4</w:t>
      </w:r>
    </w:p>
    <w:p w14:paraId="712F0E71"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к СП 2.1.3684-21</w:t>
      </w:r>
    </w:p>
    <w:p w14:paraId="354A0A0D" w14:textId="77777777" w:rsidR="00B54B66" w:rsidRPr="00B54B66" w:rsidRDefault="00B54B66">
      <w:pPr>
        <w:pStyle w:val="ConsPlusNormal"/>
        <w:jc w:val="both"/>
        <w:rPr>
          <w:rFonts w:ascii="Times New Roman" w:hAnsi="Times New Roman" w:cs="Times New Roman"/>
          <w:sz w:val="24"/>
          <w:szCs w:val="24"/>
        </w:rPr>
      </w:pPr>
    </w:p>
    <w:p w14:paraId="74705815" w14:textId="77777777" w:rsidR="00B54B66" w:rsidRPr="00B54B66" w:rsidRDefault="00B54B66">
      <w:pPr>
        <w:pStyle w:val="ConsPlusTitle"/>
        <w:jc w:val="center"/>
        <w:rPr>
          <w:rFonts w:ascii="Times New Roman" w:hAnsi="Times New Roman" w:cs="Times New Roman"/>
          <w:sz w:val="24"/>
          <w:szCs w:val="24"/>
        </w:rPr>
      </w:pPr>
      <w:bookmarkStart w:id="12" w:name="P1088"/>
      <w:bookmarkEnd w:id="12"/>
      <w:r w:rsidRPr="00B54B66">
        <w:rPr>
          <w:rFonts w:ascii="Times New Roman" w:hAnsi="Times New Roman" w:cs="Times New Roman"/>
          <w:sz w:val="24"/>
          <w:szCs w:val="24"/>
        </w:rPr>
        <w:t>ПРАВИЛА</w:t>
      </w:r>
    </w:p>
    <w:p w14:paraId="14F002C9"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ВЫБОРА ПЕРИОДИЧНОСТИ И КОЛИЧЕСТВА ПРОБ ПИТЬЕВОЙ ВОДЫ</w:t>
      </w:r>
    </w:p>
    <w:p w14:paraId="56A794E3"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ПРИ ПРОВЕДЕНИИ ЛАБОРАТОРНЫХ ИССЛЕДОВАНИЙ КАЧЕСТВА ПИТЬЕВОЙ</w:t>
      </w:r>
    </w:p>
    <w:p w14:paraId="7607A752"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ВОДЫ В РАМКАХ ПРОИЗВОДСТВЕННОГО КОНТРОЛЯ</w:t>
      </w:r>
    </w:p>
    <w:p w14:paraId="1EAAF358" w14:textId="77777777" w:rsidR="00B54B66" w:rsidRPr="00B54B66" w:rsidRDefault="00B54B66">
      <w:pPr>
        <w:pStyle w:val="ConsPlusNormal"/>
        <w:jc w:val="both"/>
        <w:rPr>
          <w:rFonts w:ascii="Times New Roman" w:hAnsi="Times New Roman" w:cs="Times New Roman"/>
          <w:sz w:val="24"/>
          <w:szCs w:val="24"/>
        </w:rPr>
      </w:pPr>
    </w:p>
    <w:p w14:paraId="1F4648DE"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14:paraId="6666349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 xml:space="preserve">2. Количество и периодичность отбора проб воды для лабораторных исследований в </w:t>
      </w:r>
      <w:r w:rsidRPr="00B54B66">
        <w:rPr>
          <w:rFonts w:ascii="Times New Roman" w:hAnsi="Times New Roman" w:cs="Times New Roman"/>
          <w:sz w:val="24"/>
          <w:szCs w:val="24"/>
        </w:rPr>
        <w:lastRenderedPageBreak/>
        <w:t>местах водозабора устанавливаются с учетом таблицы 1.</w:t>
      </w:r>
    </w:p>
    <w:p w14:paraId="79FBF9FD" w14:textId="77777777" w:rsidR="00B54B66" w:rsidRPr="00B54B66" w:rsidRDefault="00B54B66">
      <w:pPr>
        <w:pStyle w:val="ConsPlusNormal"/>
        <w:jc w:val="both"/>
        <w:rPr>
          <w:rFonts w:ascii="Times New Roman" w:hAnsi="Times New Roman" w:cs="Times New Roman"/>
          <w:sz w:val="24"/>
          <w:szCs w:val="24"/>
        </w:rPr>
      </w:pPr>
    </w:p>
    <w:p w14:paraId="52B25226" w14:textId="77777777" w:rsidR="00B54B66" w:rsidRPr="00B54B66" w:rsidRDefault="00B54B66">
      <w:pPr>
        <w:pStyle w:val="ConsPlusNormal"/>
        <w:jc w:val="right"/>
        <w:outlineLvl w:val="2"/>
        <w:rPr>
          <w:rFonts w:ascii="Times New Roman" w:hAnsi="Times New Roman" w:cs="Times New Roman"/>
          <w:sz w:val="24"/>
          <w:szCs w:val="24"/>
        </w:rPr>
      </w:pPr>
      <w:r w:rsidRPr="00B54B66">
        <w:rPr>
          <w:rFonts w:ascii="Times New Roman" w:hAnsi="Times New Roman" w:cs="Times New Roman"/>
          <w:sz w:val="24"/>
          <w:szCs w:val="24"/>
        </w:rPr>
        <w:t>Таблица 1</w:t>
      </w:r>
    </w:p>
    <w:p w14:paraId="1E0663BC" w14:textId="77777777" w:rsidR="00B54B66" w:rsidRPr="00B54B66" w:rsidRDefault="00B54B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16"/>
        <w:gridCol w:w="3197"/>
      </w:tblGrid>
      <w:tr w:rsidR="00B54B66" w:rsidRPr="00B54B66" w14:paraId="1E3FB605" w14:textId="77777777">
        <w:tc>
          <w:tcPr>
            <w:tcW w:w="3231" w:type="dxa"/>
          </w:tcPr>
          <w:p w14:paraId="762CD44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Виды показателей</w:t>
            </w:r>
          </w:p>
        </w:tc>
        <w:tc>
          <w:tcPr>
            <w:tcW w:w="5813" w:type="dxa"/>
            <w:gridSpan w:val="2"/>
          </w:tcPr>
          <w:p w14:paraId="30D95FD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Количество проб в течение одного года, не менее:</w:t>
            </w:r>
          </w:p>
        </w:tc>
      </w:tr>
      <w:tr w:rsidR="00B54B66" w:rsidRPr="00B54B66" w14:paraId="2A86F3DB" w14:textId="77777777">
        <w:tc>
          <w:tcPr>
            <w:tcW w:w="3231" w:type="dxa"/>
          </w:tcPr>
          <w:p w14:paraId="0D36A6A6" w14:textId="77777777" w:rsidR="00B54B66" w:rsidRPr="00B54B66" w:rsidRDefault="00B54B66">
            <w:pPr>
              <w:pStyle w:val="ConsPlusNormal"/>
              <w:rPr>
                <w:rFonts w:ascii="Times New Roman" w:hAnsi="Times New Roman" w:cs="Times New Roman"/>
                <w:sz w:val="24"/>
                <w:szCs w:val="24"/>
              </w:rPr>
            </w:pPr>
          </w:p>
        </w:tc>
        <w:tc>
          <w:tcPr>
            <w:tcW w:w="2616" w:type="dxa"/>
          </w:tcPr>
          <w:p w14:paraId="04A3F71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для подземных источников:</w:t>
            </w:r>
          </w:p>
        </w:tc>
        <w:tc>
          <w:tcPr>
            <w:tcW w:w="3197" w:type="dxa"/>
          </w:tcPr>
          <w:p w14:paraId="2149E29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для поверхностных источников:</w:t>
            </w:r>
          </w:p>
        </w:tc>
      </w:tr>
      <w:tr w:rsidR="00B54B66" w:rsidRPr="00B54B66" w14:paraId="7F33C0A4" w14:textId="77777777">
        <w:tc>
          <w:tcPr>
            <w:tcW w:w="3231" w:type="dxa"/>
          </w:tcPr>
          <w:p w14:paraId="1645DE1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Микробиологические</w:t>
            </w:r>
          </w:p>
        </w:tc>
        <w:tc>
          <w:tcPr>
            <w:tcW w:w="2616" w:type="dxa"/>
          </w:tcPr>
          <w:p w14:paraId="116607C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4 (по сезонам года)</w:t>
            </w:r>
          </w:p>
        </w:tc>
        <w:tc>
          <w:tcPr>
            <w:tcW w:w="3197" w:type="dxa"/>
          </w:tcPr>
          <w:p w14:paraId="1245149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12 (ежемесячно)</w:t>
            </w:r>
          </w:p>
        </w:tc>
      </w:tr>
      <w:tr w:rsidR="00B54B66" w:rsidRPr="00B54B66" w14:paraId="56E55B7B" w14:textId="77777777">
        <w:tc>
          <w:tcPr>
            <w:tcW w:w="3231" w:type="dxa"/>
          </w:tcPr>
          <w:p w14:paraId="7F7240F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Паразитологические</w:t>
            </w:r>
          </w:p>
        </w:tc>
        <w:tc>
          <w:tcPr>
            <w:tcW w:w="2616" w:type="dxa"/>
          </w:tcPr>
          <w:p w14:paraId="5D3371C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не проводятся</w:t>
            </w:r>
          </w:p>
        </w:tc>
        <w:tc>
          <w:tcPr>
            <w:tcW w:w="3197" w:type="dxa"/>
          </w:tcPr>
          <w:p w14:paraId="19A12A6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12 (ежемесячно)</w:t>
            </w:r>
          </w:p>
        </w:tc>
      </w:tr>
      <w:tr w:rsidR="00B54B66" w:rsidRPr="00B54B66" w14:paraId="32337C05" w14:textId="77777777">
        <w:tc>
          <w:tcPr>
            <w:tcW w:w="3231" w:type="dxa"/>
          </w:tcPr>
          <w:p w14:paraId="37F36D4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Органолептические</w:t>
            </w:r>
          </w:p>
        </w:tc>
        <w:tc>
          <w:tcPr>
            <w:tcW w:w="2616" w:type="dxa"/>
          </w:tcPr>
          <w:p w14:paraId="10B31BD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4 (по сезонам года)</w:t>
            </w:r>
          </w:p>
        </w:tc>
        <w:tc>
          <w:tcPr>
            <w:tcW w:w="3197" w:type="dxa"/>
          </w:tcPr>
          <w:p w14:paraId="4240276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12 (ежемесячно)</w:t>
            </w:r>
          </w:p>
        </w:tc>
      </w:tr>
      <w:tr w:rsidR="00B54B66" w:rsidRPr="00B54B66" w14:paraId="49AA9919" w14:textId="77777777">
        <w:tc>
          <w:tcPr>
            <w:tcW w:w="3231" w:type="dxa"/>
          </w:tcPr>
          <w:p w14:paraId="7C29A61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Обобщенные показатели</w:t>
            </w:r>
          </w:p>
        </w:tc>
        <w:tc>
          <w:tcPr>
            <w:tcW w:w="2616" w:type="dxa"/>
          </w:tcPr>
          <w:p w14:paraId="64D62EE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4 (по сезонам года)</w:t>
            </w:r>
          </w:p>
        </w:tc>
        <w:tc>
          <w:tcPr>
            <w:tcW w:w="3197" w:type="dxa"/>
          </w:tcPr>
          <w:p w14:paraId="07D3212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12 (ежемесячно)</w:t>
            </w:r>
          </w:p>
        </w:tc>
      </w:tr>
      <w:tr w:rsidR="00B54B66" w:rsidRPr="00B54B66" w14:paraId="61D7A9B9" w14:textId="77777777">
        <w:tc>
          <w:tcPr>
            <w:tcW w:w="3231" w:type="dxa"/>
          </w:tcPr>
          <w:p w14:paraId="30C0311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Неорганические и органические вещества</w:t>
            </w:r>
          </w:p>
        </w:tc>
        <w:tc>
          <w:tcPr>
            <w:tcW w:w="2616" w:type="dxa"/>
          </w:tcPr>
          <w:p w14:paraId="582742F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c>
          <w:tcPr>
            <w:tcW w:w="3197" w:type="dxa"/>
          </w:tcPr>
          <w:p w14:paraId="7541369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4 (по сезонам года)</w:t>
            </w:r>
          </w:p>
        </w:tc>
      </w:tr>
      <w:tr w:rsidR="00B54B66" w:rsidRPr="00B54B66" w14:paraId="410AC4F1" w14:textId="77777777">
        <w:tc>
          <w:tcPr>
            <w:tcW w:w="3231" w:type="dxa"/>
          </w:tcPr>
          <w:p w14:paraId="2997160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Радиологические</w:t>
            </w:r>
          </w:p>
        </w:tc>
        <w:tc>
          <w:tcPr>
            <w:tcW w:w="2616" w:type="dxa"/>
          </w:tcPr>
          <w:p w14:paraId="2434824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c>
          <w:tcPr>
            <w:tcW w:w="3197" w:type="dxa"/>
          </w:tcPr>
          <w:p w14:paraId="0D779E9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r>
    </w:tbl>
    <w:p w14:paraId="55322818" w14:textId="77777777" w:rsidR="00B54B66" w:rsidRPr="00B54B66" w:rsidRDefault="00B54B66">
      <w:pPr>
        <w:pStyle w:val="ConsPlusNormal"/>
        <w:jc w:val="both"/>
        <w:rPr>
          <w:rFonts w:ascii="Times New Roman" w:hAnsi="Times New Roman" w:cs="Times New Roman"/>
          <w:sz w:val="24"/>
          <w:szCs w:val="24"/>
        </w:rPr>
      </w:pPr>
    </w:p>
    <w:p w14:paraId="0038F2B2"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14:paraId="23C33F34" w14:textId="77777777" w:rsidR="00B54B66" w:rsidRPr="00B54B66" w:rsidRDefault="00B54B66">
      <w:pPr>
        <w:pStyle w:val="ConsPlusNormal"/>
        <w:jc w:val="both"/>
        <w:rPr>
          <w:rFonts w:ascii="Times New Roman" w:hAnsi="Times New Roman" w:cs="Times New Roman"/>
          <w:sz w:val="24"/>
          <w:szCs w:val="24"/>
        </w:rPr>
      </w:pPr>
    </w:p>
    <w:p w14:paraId="145C6BA3" w14:textId="77777777" w:rsidR="00B54B66" w:rsidRPr="00B54B66" w:rsidRDefault="00B54B66">
      <w:pPr>
        <w:pStyle w:val="ConsPlusNormal"/>
        <w:jc w:val="right"/>
        <w:outlineLvl w:val="2"/>
        <w:rPr>
          <w:rFonts w:ascii="Times New Roman" w:hAnsi="Times New Roman" w:cs="Times New Roman"/>
          <w:sz w:val="24"/>
          <w:szCs w:val="24"/>
        </w:rPr>
      </w:pPr>
      <w:r w:rsidRPr="00B54B66">
        <w:rPr>
          <w:rFonts w:ascii="Times New Roman" w:hAnsi="Times New Roman" w:cs="Times New Roman"/>
          <w:sz w:val="24"/>
          <w:szCs w:val="24"/>
        </w:rPr>
        <w:t>Таблица 2</w:t>
      </w:r>
    </w:p>
    <w:p w14:paraId="389A017D" w14:textId="77777777" w:rsidR="00B54B66" w:rsidRPr="00B54B66" w:rsidRDefault="00B54B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1133"/>
        <w:gridCol w:w="1133"/>
        <w:gridCol w:w="1267"/>
        <w:gridCol w:w="1248"/>
        <w:gridCol w:w="1587"/>
      </w:tblGrid>
      <w:tr w:rsidR="00B54B66" w:rsidRPr="00B54B66" w14:paraId="1AFC06ED" w14:textId="77777777">
        <w:tc>
          <w:tcPr>
            <w:tcW w:w="2659" w:type="dxa"/>
            <w:vMerge w:val="restart"/>
          </w:tcPr>
          <w:p w14:paraId="0737F7D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Виды показателей</w:t>
            </w:r>
          </w:p>
        </w:tc>
        <w:tc>
          <w:tcPr>
            <w:tcW w:w="6368" w:type="dxa"/>
            <w:gridSpan w:val="5"/>
          </w:tcPr>
          <w:p w14:paraId="092CE93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Количество проб в течение одного года, не менее:</w:t>
            </w:r>
          </w:p>
        </w:tc>
      </w:tr>
      <w:tr w:rsidR="00B54B66" w:rsidRPr="00B54B66" w14:paraId="3F71FC15" w14:textId="77777777">
        <w:tc>
          <w:tcPr>
            <w:tcW w:w="2659" w:type="dxa"/>
            <w:vMerge/>
          </w:tcPr>
          <w:p w14:paraId="51A2760F" w14:textId="77777777" w:rsidR="00B54B66" w:rsidRPr="00B54B66" w:rsidRDefault="00B54B66">
            <w:pPr>
              <w:rPr>
                <w:rFonts w:ascii="Times New Roman" w:hAnsi="Times New Roman" w:cs="Times New Roman"/>
                <w:sz w:val="24"/>
                <w:szCs w:val="24"/>
              </w:rPr>
            </w:pPr>
          </w:p>
        </w:tc>
        <w:tc>
          <w:tcPr>
            <w:tcW w:w="3533" w:type="dxa"/>
            <w:gridSpan w:val="3"/>
          </w:tcPr>
          <w:p w14:paraId="6097ED9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Для подземных источников:</w:t>
            </w:r>
          </w:p>
        </w:tc>
        <w:tc>
          <w:tcPr>
            <w:tcW w:w="2835" w:type="dxa"/>
            <w:gridSpan w:val="2"/>
          </w:tcPr>
          <w:p w14:paraId="3F83D43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Для поверхностных источников:</w:t>
            </w:r>
          </w:p>
        </w:tc>
      </w:tr>
      <w:tr w:rsidR="00B54B66" w:rsidRPr="00B54B66" w14:paraId="466A8595" w14:textId="77777777">
        <w:tc>
          <w:tcPr>
            <w:tcW w:w="2659" w:type="dxa"/>
            <w:vMerge/>
          </w:tcPr>
          <w:p w14:paraId="12E075E4" w14:textId="77777777" w:rsidR="00B54B66" w:rsidRPr="00B54B66" w:rsidRDefault="00B54B66">
            <w:pPr>
              <w:rPr>
                <w:rFonts w:ascii="Times New Roman" w:hAnsi="Times New Roman" w:cs="Times New Roman"/>
                <w:sz w:val="24"/>
                <w:szCs w:val="24"/>
              </w:rPr>
            </w:pPr>
          </w:p>
        </w:tc>
        <w:tc>
          <w:tcPr>
            <w:tcW w:w="6368" w:type="dxa"/>
            <w:gridSpan w:val="5"/>
          </w:tcPr>
          <w:p w14:paraId="4817718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Численность населения, обеспечиваемого водой из данной системы водоснабжения, тысяч человек</w:t>
            </w:r>
          </w:p>
        </w:tc>
      </w:tr>
      <w:tr w:rsidR="00B54B66" w:rsidRPr="00B54B66" w14:paraId="38147CB9" w14:textId="77777777">
        <w:tc>
          <w:tcPr>
            <w:tcW w:w="2659" w:type="dxa"/>
          </w:tcPr>
          <w:p w14:paraId="7F937A8B" w14:textId="77777777" w:rsidR="00B54B66" w:rsidRPr="00B54B66" w:rsidRDefault="00B54B66">
            <w:pPr>
              <w:pStyle w:val="ConsPlusNormal"/>
              <w:rPr>
                <w:rFonts w:ascii="Times New Roman" w:hAnsi="Times New Roman" w:cs="Times New Roman"/>
                <w:sz w:val="24"/>
                <w:szCs w:val="24"/>
              </w:rPr>
            </w:pPr>
          </w:p>
        </w:tc>
        <w:tc>
          <w:tcPr>
            <w:tcW w:w="1133" w:type="dxa"/>
          </w:tcPr>
          <w:p w14:paraId="57D1296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до 20</w:t>
            </w:r>
          </w:p>
        </w:tc>
        <w:tc>
          <w:tcPr>
            <w:tcW w:w="1133" w:type="dxa"/>
          </w:tcPr>
          <w:p w14:paraId="0E2DEE1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20 - 100</w:t>
            </w:r>
          </w:p>
        </w:tc>
        <w:tc>
          <w:tcPr>
            <w:tcW w:w="1267" w:type="dxa"/>
          </w:tcPr>
          <w:p w14:paraId="1314DA5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свыше 100</w:t>
            </w:r>
          </w:p>
        </w:tc>
        <w:tc>
          <w:tcPr>
            <w:tcW w:w="1248" w:type="dxa"/>
          </w:tcPr>
          <w:p w14:paraId="2209864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до 100</w:t>
            </w:r>
          </w:p>
        </w:tc>
        <w:tc>
          <w:tcPr>
            <w:tcW w:w="1587" w:type="dxa"/>
          </w:tcPr>
          <w:p w14:paraId="6271855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свыше 100</w:t>
            </w:r>
          </w:p>
        </w:tc>
      </w:tr>
      <w:tr w:rsidR="00B54B66" w:rsidRPr="00B54B66" w14:paraId="7601AB24" w14:textId="77777777">
        <w:tc>
          <w:tcPr>
            <w:tcW w:w="2659" w:type="dxa"/>
          </w:tcPr>
          <w:p w14:paraId="0501883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Микробиологические</w:t>
            </w:r>
          </w:p>
        </w:tc>
        <w:tc>
          <w:tcPr>
            <w:tcW w:w="1133" w:type="dxa"/>
          </w:tcPr>
          <w:p w14:paraId="26D2A87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50</w:t>
            </w:r>
            <w:r w:rsidRPr="00B54B66">
              <w:rPr>
                <w:rFonts w:ascii="Times New Roman" w:hAnsi="Times New Roman" w:cs="Times New Roman"/>
                <w:sz w:val="24"/>
                <w:szCs w:val="24"/>
                <w:vertAlign w:val="superscript"/>
              </w:rPr>
              <w:t>1</w:t>
            </w:r>
          </w:p>
        </w:tc>
        <w:tc>
          <w:tcPr>
            <w:tcW w:w="1133" w:type="dxa"/>
          </w:tcPr>
          <w:p w14:paraId="7A9620A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150</w:t>
            </w:r>
            <w:r w:rsidRPr="00B54B66">
              <w:rPr>
                <w:rFonts w:ascii="Times New Roman" w:hAnsi="Times New Roman" w:cs="Times New Roman"/>
                <w:sz w:val="24"/>
                <w:szCs w:val="24"/>
                <w:vertAlign w:val="superscript"/>
              </w:rPr>
              <w:t>2</w:t>
            </w:r>
          </w:p>
        </w:tc>
        <w:tc>
          <w:tcPr>
            <w:tcW w:w="1267" w:type="dxa"/>
          </w:tcPr>
          <w:p w14:paraId="6C6F28F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365</w:t>
            </w:r>
            <w:r w:rsidRPr="00B54B66">
              <w:rPr>
                <w:rFonts w:ascii="Times New Roman" w:hAnsi="Times New Roman" w:cs="Times New Roman"/>
                <w:sz w:val="24"/>
                <w:szCs w:val="24"/>
                <w:vertAlign w:val="superscript"/>
              </w:rPr>
              <w:t>3</w:t>
            </w:r>
          </w:p>
        </w:tc>
        <w:tc>
          <w:tcPr>
            <w:tcW w:w="1248" w:type="dxa"/>
          </w:tcPr>
          <w:p w14:paraId="7F84640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365</w:t>
            </w:r>
            <w:r w:rsidRPr="00B54B66">
              <w:rPr>
                <w:rFonts w:ascii="Times New Roman" w:hAnsi="Times New Roman" w:cs="Times New Roman"/>
                <w:sz w:val="24"/>
                <w:szCs w:val="24"/>
                <w:vertAlign w:val="superscript"/>
              </w:rPr>
              <w:t>3</w:t>
            </w:r>
          </w:p>
        </w:tc>
        <w:tc>
          <w:tcPr>
            <w:tcW w:w="1587" w:type="dxa"/>
          </w:tcPr>
          <w:p w14:paraId="14FE2C9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365</w:t>
            </w:r>
            <w:r w:rsidRPr="00B54B66">
              <w:rPr>
                <w:rFonts w:ascii="Times New Roman" w:hAnsi="Times New Roman" w:cs="Times New Roman"/>
                <w:sz w:val="24"/>
                <w:szCs w:val="24"/>
                <w:vertAlign w:val="superscript"/>
              </w:rPr>
              <w:t>3</w:t>
            </w:r>
          </w:p>
        </w:tc>
      </w:tr>
      <w:tr w:rsidR="00B54B66" w:rsidRPr="00B54B66" w14:paraId="0D1522C9" w14:textId="77777777">
        <w:tc>
          <w:tcPr>
            <w:tcW w:w="2659" w:type="dxa"/>
          </w:tcPr>
          <w:p w14:paraId="390F81C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Паразитологические</w:t>
            </w:r>
          </w:p>
        </w:tc>
        <w:tc>
          <w:tcPr>
            <w:tcW w:w="3533" w:type="dxa"/>
            <w:gridSpan w:val="3"/>
          </w:tcPr>
          <w:p w14:paraId="22F3B43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не проводятся</w:t>
            </w:r>
          </w:p>
        </w:tc>
        <w:tc>
          <w:tcPr>
            <w:tcW w:w="1248" w:type="dxa"/>
          </w:tcPr>
          <w:p w14:paraId="7A56AAC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12</w:t>
            </w:r>
            <w:r w:rsidRPr="00B54B66">
              <w:rPr>
                <w:rFonts w:ascii="Times New Roman" w:hAnsi="Times New Roman" w:cs="Times New Roman"/>
                <w:sz w:val="24"/>
                <w:szCs w:val="24"/>
                <w:vertAlign w:val="superscript"/>
              </w:rPr>
              <w:t>4</w:t>
            </w:r>
          </w:p>
        </w:tc>
        <w:tc>
          <w:tcPr>
            <w:tcW w:w="1587" w:type="dxa"/>
          </w:tcPr>
          <w:p w14:paraId="69E18E1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12</w:t>
            </w:r>
            <w:r w:rsidRPr="00B54B66">
              <w:rPr>
                <w:rFonts w:ascii="Times New Roman" w:hAnsi="Times New Roman" w:cs="Times New Roman"/>
                <w:sz w:val="24"/>
                <w:szCs w:val="24"/>
                <w:vertAlign w:val="superscript"/>
              </w:rPr>
              <w:t>4</w:t>
            </w:r>
          </w:p>
        </w:tc>
      </w:tr>
      <w:tr w:rsidR="00B54B66" w:rsidRPr="00B54B66" w14:paraId="3EDD4498" w14:textId="77777777">
        <w:tc>
          <w:tcPr>
            <w:tcW w:w="2659" w:type="dxa"/>
          </w:tcPr>
          <w:p w14:paraId="7EE43A5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Органолептические</w:t>
            </w:r>
          </w:p>
        </w:tc>
        <w:tc>
          <w:tcPr>
            <w:tcW w:w="1133" w:type="dxa"/>
          </w:tcPr>
          <w:p w14:paraId="149F9DE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50</w:t>
            </w:r>
            <w:r w:rsidRPr="00B54B66">
              <w:rPr>
                <w:rFonts w:ascii="Times New Roman" w:hAnsi="Times New Roman" w:cs="Times New Roman"/>
                <w:sz w:val="24"/>
                <w:szCs w:val="24"/>
                <w:vertAlign w:val="superscript"/>
              </w:rPr>
              <w:t>1</w:t>
            </w:r>
          </w:p>
        </w:tc>
        <w:tc>
          <w:tcPr>
            <w:tcW w:w="1133" w:type="dxa"/>
          </w:tcPr>
          <w:p w14:paraId="4A78C57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150</w:t>
            </w:r>
            <w:r w:rsidRPr="00B54B66">
              <w:rPr>
                <w:rFonts w:ascii="Times New Roman" w:hAnsi="Times New Roman" w:cs="Times New Roman"/>
                <w:sz w:val="24"/>
                <w:szCs w:val="24"/>
                <w:vertAlign w:val="superscript"/>
              </w:rPr>
              <w:t>2</w:t>
            </w:r>
          </w:p>
        </w:tc>
        <w:tc>
          <w:tcPr>
            <w:tcW w:w="1267" w:type="dxa"/>
          </w:tcPr>
          <w:p w14:paraId="163B277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365</w:t>
            </w:r>
            <w:r w:rsidRPr="00B54B66">
              <w:rPr>
                <w:rFonts w:ascii="Times New Roman" w:hAnsi="Times New Roman" w:cs="Times New Roman"/>
                <w:sz w:val="24"/>
                <w:szCs w:val="24"/>
                <w:vertAlign w:val="superscript"/>
              </w:rPr>
              <w:t>3</w:t>
            </w:r>
          </w:p>
        </w:tc>
        <w:tc>
          <w:tcPr>
            <w:tcW w:w="1248" w:type="dxa"/>
          </w:tcPr>
          <w:p w14:paraId="7665C88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365</w:t>
            </w:r>
            <w:r w:rsidRPr="00B54B66">
              <w:rPr>
                <w:rFonts w:ascii="Times New Roman" w:hAnsi="Times New Roman" w:cs="Times New Roman"/>
                <w:sz w:val="24"/>
                <w:szCs w:val="24"/>
                <w:vertAlign w:val="superscript"/>
              </w:rPr>
              <w:t>3</w:t>
            </w:r>
          </w:p>
        </w:tc>
        <w:tc>
          <w:tcPr>
            <w:tcW w:w="1587" w:type="dxa"/>
          </w:tcPr>
          <w:p w14:paraId="39CB147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365</w:t>
            </w:r>
            <w:r w:rsidRPr="00B54B66">
              <w:rPr>
                <w:rFonts w:ascii="Times New Roman" w:hAnsi="Times New Roman" w:cs="Times New Roman"/>
                <w:sz w:val="24"/>
                <w:szCs w:val="24"/>
                <w:vertAlign w:val="superscript"/>
              </w:rPr>
              <w:t>3</w:t>
            </w:r>
          </w:p>
        </w:tc>
      </w:tr>
      <w:tr w:rsidR="00B54B66" w:rsidRPr="00B54B66" w14:paraId="1EB19839" w14:textId="77777777">
        <w:tc>
          <w:tcPr>
            <w:tcW w:w="2659" w:type="dxa"/>
          </w:tcPr>
          <w:p w14:paraId="499D3E8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Обобщенные показатели</w:t>
            </w:r>
          </w:p>
        </w:tc>
        <w:tc>
          <w:tcPr>
            <w:tcW w:w="1133" w:type="dxa"/>
          </w:tcPr>
          <w:p w14:paraId="3073B90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4</w:t>
            </w:r>
            <w:r w:rsidRPr="00B54B66">
              <w:rPr>
                <w:rFonts w:ascii="Times New Roman" w:hAnsi="Times New Roman" w:cs="Times New Roman"/>
                <w:sz w:val="24"/>
                <w:szCs w:val="24"/>
                <w:vertAlign w:val="superscript"/>
              </w:rPr>
              <w:t>4</w:t>
            </w:r>
          </w:p>
        </w:tc>
        <w:tc>
          <w:tcPr>
            <w:tcW w:w="1133" w:type="dxa"/>
          </w:tcPr>
          <w:p w14:paraId="628EE78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6</w:t>
            </w:r>
            <w:r w:rsidRPr="00B54B66">
              <w:rPr>
                <w:rFonts w:ascii="Times New Roman" w:hAnsi="Times New Roman" w:cs="Times New Roman"/>
                <w:sz w:val="24"/>
                <w:szCs w:val="24"/>
                <w:vertAlign w:val="superscript"/>
              </w:rPr>
              <w:t>5</w:t>
            </w:r>
          </w:p>
        </w:tc>
        <w:tc>
          <w:tcPr>
            <w:tcW w:w="1267" w:type="dxa"/>
          </w:tcPr>
          <w:p w14:paraId="1F564FD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12</w:t>
            </w:r>
            <w:r w:rsidRPr="00B54B66">
              <w:rPr>
                <w:rFonts w:ascii="Times New Roman" w:hAnsi="Times New Roman" w:cs="Times New Roman"/>
                <w:sz w:val="24"/>
                <w:szCs w:val="24"/>
                <w:vertAlign w:val="superscript"/>
              </w:rPr>
              <w:t>6</w:t>
            </w:r>
          </w:p>
        </w:tc>
        <w:tc>
          <w:tcPr>
            <w:tcW w:w="1248" w:type="dxa"/>
          </w:tcPr>
          <w:p w14:paraId="4D428EE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12</w:t>
            </w:r>
            <w:r w:rsidRPr="00B54B66">
              <w:rPr>
                <w:rFonts w:ascii="Times New Roman" w:hAnsi="Times New Roman" w:cs="Times New Roman"/>
                <w:sz w:val="24"/>
                <w:szCs w:val="24"/>
                <w:vertAlign w:val="superscript"/>
              </w:rPr>
              <w:t>6</w:t>
            </w:r>
          </w:p>
        </w:tc>
        <w:tc>
          <w:tcPr>
            <w:tcW w:w="1587" w:type="dxa"/>
          </w:tcPr>
          <w:p w14:paraId="0D700D0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24</w:t>
            </w:r>
            <w:r w:rsidRPr="00B54B66">
              <w:rPr>
                <w:rFonts w:ascii="Times New Roman" w:hAnsi="Times New Roman" w:cs="Times New Roman"/>
                <w:sz w:val="24"/>
                <w:szCs w:val="24"/>
                <w:vertAlign w:val="superscript"/>
              </w:rPr>
              <w:t>7</w:t>
            </w:r>
          </w:p>
        </w:tc>
      </w:tr>
      <w:tr w:rsidR="00B54B66" w:rsidRPr="00B54B66" w14:paraId="00F6C413" w14:textId="77777777">
        <w:tc>
          <w:tcPr>
            <w:tcW w:w="2659" w:type="dxa"/>
          </w:tcPr>
          <w:p w14:paraId="1E2976C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Неорганические и органические вещества</w:t>
            </w:r>
          </w:p>
        </w:tc>
        <w:tc>
          <w:tcPr>
            <w:tcW w:w="1133" w:type="dxa"/>
          </w:tcPr>
          <w:p w14:paraId="37BEB9B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c>
          <w:tcPr>
            <w:tcW w:w="1133" w:type="dxa"/>
          </w:tcPr>
          <w:p w14:paraId="2AE759E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c>
          <w:tcPr>
            <w:tcW w:w="1267" w:type="dxa"/>
          </w:tcPr>
          <w:p w14:paraId="0870C42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c>
          <w:tcPr>
            <w:tcW w:w="1248" w:type="dxa"/>
          </w:tcPr>
          <w:p w14:paraId="69216F0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4</w:t>
            </w:r>
            <w:r w:rsidRPr="00B54B66">
              <w:rPr>
                <w:rFonts w:ascii="Times New Roman" w:hAnsi="Times New Roman" w:cs="Times New Roman"/>
                <w:sz w:val="24"/>
                <w:szCs w:val="24"/>
                <w:vertAlign w:val="superscript"/>
              </w:rPr>
              <w:t>4</w:t>
            </w:r>
          </w:p>
        </w:tc>
        <w:tc>
          <w:tcPr>
            <w:tcW w:w="1587" w:type="dxa"/>
          </w:tcPr>
          <w:p w14:paraId="42ACF9C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12</w:t>
            </w:r>
            <w:r w:rsidRPr="00B54B66">
              <w:rPr>
                <w:rFonts w:ascii="Times New Roman" w:hAnsi="Times New Roman" w:cs="Times New Roman"/>
                <w:sz w:val="24"/>
                <w:szCs w:val="24"/>
                <w:vertAlign w:val="superscript"/>
              </w:rPr>
              <w:t>6</w:t>
            </w:r>
          </w:p>
        </w:tc>
      </w:tr>
      <w:tr w:rsidR="00B54B66" w:rsidRPr="00B54B66" w14:paraId="53AC60EE" w14:textId="77777777">
        <w:tc>
          <w:tcPr>
            <w:tcW w:w="2659" w:type="dxa"/>
          </w:tcPr>
          <w:p w14:paraId="15CCC7A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Показатели, связанные с технологией водоподготовки</w:t>
            </w:r>
          </w:p>
        </w:tc>
        <w:tc>
          <w:tcPr>
            <w:tcW w:w="6368" w:type="dxa"/>
            <w:gridSpan w:val="5"/>
          </w:tcPr>
          <w:p w14:paraId="6C13EE5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Остаточный хлор, остаточный озон - не реже одного раза в час, остальные регенты - не реже одного раза в смену</w:t>
            </w:r>
          </w:p>
        </w:tc>
      </w:tr>
      <w:tr w:rsidR="00B54B66" w:rsidRPr="00B54B66" w14:paraId="20F5E5EE" w14:textId="77777777">
        <w:tc>
          <w:tcPr>
            <w:tcW w:w="2659" w:type="dxa"/>
          </w:tcPr>
          <w:p w14:paraId="170F655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Радиологические</w:t>
            </w:r>
          </w:p>
        </w:tc>
        <w:tc>
          <w:tcPr>
            <w:tcW w:w="1133" w:type="dxa"/>
          </w:tcPr>
          <w:p w14:paraId="44AFEDD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c>
          <w:tcPr>
            <w:tcW w:w="1133" w:type="dxa"/>
          </w:tcPr>
          <w:p w14:paraId="2C43F0C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c>
          <w:tcPr>
            <w:tcW w:w="1267" w:type="dxa"/>
          </w:tcPr>
          <w:p w14:paraId="4579BBF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c>
          <w:tcPr>
            <w:tcW w:w="1248" w:type="dxa"/>
          </w:tcPr>
          <w:p w14:paraId="6A2BF3B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c>
          <w:tcPr>
            <w:tcW w:w="1587" w:type="dxa"/>
          </w:tcPr>
          <w:p w14:paraId="333204F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r>
    </w:tbl>
    <w:p w14:paraId="14829FA6" w14:textId="77777777" w:rsidR="00B54B66" w:rsidRPr="00B54B66" w:rsidRDefault="00B54B66">
      <w:pPr>
        <w:pStyle w:val="ConsPlusNormal"/>
        <w:jc w:val="both"/>
        <w:rPr>
          <w:rFonts w:ascii="Times New Roman" w:hAnsi="Times New Roman" w:cs="Times New Roman"/>
          <w:sz w:val="24"/>
          <w:szCs w:val="24"/>
        </w:rPr>
      </w:pPr>
    </w:p>
    <w:p w14:paraId="72336204"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14:paraId="384434EE" w14:textId="77777777" w:rsidR="00B54B66" w:rsidRPr="00B54B66" w:rsidRDefault="00B54B66">
      <w:pPr>
        <w:pStyle w:val="ConsPlusNormal"/>
        <w:jc w:val="both"/>
        <w:rPr>
          <w:rFonts w:ascii="Times New Roman" w:hAnsi="Times New Roman" w:cs="Times New Roman"/>
          <w:sz w:val="24"/>
          <w:szCs w:val="24"/>
        </w:rPr>
      </w:pPr>
    </w:p>
    <w:p w14:paraId="2BAF6382" w14:textId="77777777" w:rsidR="00B54B66" w:rsidRPr="00B54B66" w:rsidRDefault="00B54B66">
      <w:pPr>
        <w:pStyle w:val="ConsPlusNormal"/>
        <w:jc w:val="right"/>
        <w:outlineLvl w:val="2"/>
        <w:rPr>
          <w:rFonts w:ascii="Times New Roman" w:hAnsi="Times New Roman" w:cs="Times New Roman"/>
          <w:sz w:val="24"/>
          <w:szCs w:val="24"/>
        </w:rPr>
      </w:pPr>
      <w:r w:rsidRPr="00B54B66">
        <w:rPr>
          <w:rFonts w:ascii="Times New Roman" w:hAnsi="Times New Roman" w:cs="Times New Roman"/>
          <w:sz w:val="24"/>
          <w:szCs w:val="24"/>
        </w:rPr>
        <w:t>Таблица 3</w:t>
      </w:r>
    </w:p>
    <w:p w14:paraId="02892BED" w14:textId="77777777" w:rsidR="00B54B66" w:rsidRPr="00B54B66" w:rsidRDefault="00B54B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8"/>
        <w:gridCol w:w="4422"/>
      </w:tblGrid>
      <w:tr w:rsidR="00B54B66" w:rsidRPr="00B54B66" w14:paraId="1D69AFF3" w14:textId="77777777">
        <w:tc>
          <w:tcPr>
            <w:tcW w:w="4608" w:type="dxa"/>
          </w:tcPr>
          <w:p w14:paraId="6366D15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Количество обслуживаемого населения, тысяч человек</w:t>
            </w:r>
          </w:p>
        </w:tc>
        <w:tc>
          <w:tcPr>
            <w:tcW w:w="4422" w:type="dxa"/>
          </w:tcPr>
          <w:p w14:paraId="7A79602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Количество проб в месяц</w:t>
            </w:r>
          </w:p>
        </w:tc>
      </w:tr>
      <w:tr w:rsidR="00B54B66" w:rsidRPr="00B54B66" w14:paraId="192945D4" w14:textId="77777777">
        <w:tc>
          <w:tcPr>
            <w:tcW w:w="4608" w:type="dxa"/>
          </w:tcPr>
          <w:p w14:paraId="7A8FCEB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до 10</w:t>
            </w:r>
          </w:p>
        </w:tc>
        <w:tc>
          <w:tcPr>
            <w:tcW w:w="4422" w:type="dxa"/>
          </w:tcPr>
          <w:p w14:paraId="79FA7A0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w:t>
            </w:r>
          </w:p>
        </w:tc>
      </w:tr>
      <w:tr w:rsidR="00B54B66" w:rsidRPr="00B54B66" w14:paraId="1305E88E" w14:textId="77777777">
        <w:tc>
          <w:tcPr>
            <w:tcW w:w="4608" w:type="dxa"/>
          </w:tcPr>
          <w:p w14:paraId="5F68884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10 - 20</w:t>
            </w:r>
          </w:p>
        </w:tc>
        <w:tc>
          <w:tcPr>
            <w:tcW w:w="4422" w:type="dxa"/>
          </w:tcPr>
          <w:p w14:paraId="48417A8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10</w:t>
            </w:r>
          </w:p>
        </w:tc>
      </w:tr>
      <w:tr w:rsidR="00B54B66" w:rsidRPr="00B54B66" w14:paraId="615B9826" w14:textId="77777777">
        <w:tc>
          <w:tcPr>
            <w:tcW w:w="4608" w:type="dxa"/>
          </w:tcPr>
          <w:p w14:paraId="64B757D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20 - 50</w:t>
            </w:r>
          </w:p>
        </w:tc>
        <w:tc>
          <w:tcPr>
            <w:tcW w:w="4422" w:type="dxa"/>
          </w:tcPr>
          <w:p w14:paraId="68B0CAA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30</w:t>
            </w:r>
          </w:p>
        </w:tc>
      </w:tr>
      <w:tr w:rsidR="00B54B66" w:rsidRPr="00B54B66" w14:paraId="2BCB2FE7" w14:textId="77777777">
        <w:tc>
          <w:tcPr>
            <w:tcW w:w="4608" w:type="dxa"/>
          </w:tcPr>
          <w:p w14:paraId="11E8D31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50 - 100</w:t>
            </w:r>
          </w:p>
        </w:tc>
        <w:tc>
          <w:tcPr>
            <w:tcW w:w="4422" w:type="dxa"/>
          </w:tcPr>
          <w:p w14:paraId="2BF687F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100</w:t>
            </w:r>
          </w:p>
        </w:tc>
      </w:tr>
      <w:tr w:rsidR="00B54B66" w:rsidRPr="00B54B66" w14:paraId="02F6177D" w14:textId="77777777">
        <w:tc>
          <w:tcPr>
            <w:tcW w:w="4608" w:type="dxa"/>
          </w:tcPr>
          <w:p w14:paraId="2CF97F9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более 100</w:t>
            </w:r>
          </w:p>
        </w:tc>
        <w:tc>
          <w:tcPr>
            <w:tcW w:w="4422" w:type="dxa"/>
          </w:tcPr>
          <w:p w14:paraId="7AA0B96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100 + 1 проба на каждые 5 тысяч человек, свыше 100 тысяч населения</w:t>
            </w:r>
          </w:p>
        </w:tc>
      </w:tr>
    </w:tbl>
    <w:p w14:paraId="35EFD32E" w14:textId="77777777" w:rsidR="00B54B66" w:rsidRPr="00B54B66" w:rsidRDefault="00B54B66">
      <w:pPr>
        <w:pStyle w:val="ConsPlusNormal"/>
        <w:jc w:val="both"/>
        <w:rPr>
          <w:rFonts w:ascii="Times New Roman" w:hAnsi="Times New Roman" w:cs="Times New Roman"/>
          <w:sz w:val="24"/>
          <w:szCs w:val="24"/>
        </w:rPr>
      </w:pPr>
    </w:p>
    <w:p w14:paraId="4C854B1A"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14:paraId="309F088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p w14:paraId="6017D679"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Escherichia coli, энтерококкам, общего микробного числа, Legionella pneumophila.</w:t>
      </w:r>
    </w:p>
    <w:p w14:paraId="0D8BC437"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14:paraId="45F326C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14:paraId="1C2488DA" w14:textId="77777777" w:rsidR="00B54B66" w:rsidRPr="00B54B66" w:rsidRDefault="00B54B66">
      <w:pPr>
        <w:pStyle w:val="ConsPlusNormal"/>
        <w:jc w:val="both"/>
        <w:rPr>
          <w:rFonts w:ascii="Times New Roman" w:hAnsi="Times New Roman" w:cs="Times New Roman"/>
          <w:sz w:val="24"/>
          <w:szCs w:val="24"/>
        </w:rPr>
      </w:pPr>
    </w:p>
    <w:p w14:paraId="40A2C8C5" w14:textId="77777777" w:rsidR="00B54B66" w:rsidRPr="00B54B66" w:rsidRDefault="00B54B66">
      <w:pPr>
        <w:pStyle w:val="ConsPlusNormal"/>
        <w:jc w:val="both"/>
        <w:rPr>
          <w:rFonts w:ascii="Times New Roman" w:hAnsi="Times New Roman" w:cs="Times New Roman"/>
          <w:sz w:val="24"/>
          <w:szCs w:val="24"/>
        </w:rPr>
      </w:pPr>
    </w:p>
    <w:p w14:paraId="3FFD0289" w14:textId="77777777" w:rsidR="00B54B66" w:rsidRPr="00B54B66" w:rsidRDefault="00B54B66">
      <w:pPr>
        <w:pStyle w:val="ConsPlusNormal"/>
        <w:jc w:val="both"/>
        <w:rPr>
          <w:rFonts w:ascii="Times New Roman" w:hAnsi="Times New Roman" w:cs="Times New Roman"/>
          <w:sz w:val="24"/>
          <w:szCs w:val="24"/>
        </w:rPr>
      </w:pPr>
    </w:p>
    <w:p w14:paraId="68571ADB" w14:textId="77777777" w:rsidR="00B54B66" w:rsidRPr="00B54B66" w:rsidRDefault="00B54B66">
      <w:pPr>
        <w:pStyle w:val="ConsPlusNormal"/>
        <w:jc w:val="both"/>
        <w:rPr>
          <w:rFonts w:ascii="Times New Roman" w:hAnsi="Times New Roman" w:cs="Times New Roman"/>
          <w:sz w:val="24"/>
          <w:szCs w:val="24"/>
        </w:rPr>
      </w:pPr>
    </w:p>
    <w:p w14:paraId="70AE42A2" w14:textId="77777777" w:rsidR="00B54B66" w:rsidRPr="00B54B66" w:rsidRDefault="00B54B66">
      <w:pPr>
        <w:pStyle w:val="ConsPlusNormal"/>
        <w:jc w:val="both"/>
        <w:rPr>
          <w:rFonts w:ascii="Times New Roman" w:hAnsi="Times New Roman" w:cs="Times New Roman"/>
          <w:sz w:val="24"/>
          <w:szCs w:val="24"/>
        </w:rPr>
      </w:pPr>
    </w:p>
    <w:p w14:paraId="683F4373" w14:textId="77777777" w:rsidR="00B54B66" w:rsidRPr="00B54B66" w:rsidRDefault="00B54B66">
      <w:pPr>
        <w:pStyle w:val="ConsPlusNormal"/>
        <w:jc w:val="right"/>
        <w:outlineLvl w:val="1"/>
        <w:rPr>
          <w:rFonts w:ascii="Times New Roman" w:hAnsi="Times New Roman" w:cs="Times New Roman"/>
          <w:sz w:val="24"/>
          <w:szCs w:val="24"/>
        </w:rPr>
      </w:pPr>
      <w:r w:rsidRPr="00B54B66">
        <w:rPr>
          <w:rFonts w:ascii="Times New Roman" w:hAnsi="Times New Roman" w:cs="Times New Roman"/>
          <w:sz w:val="24"/>
          <w:szCs w:val="24"/>
        </w:rPr>
        <w:t>Приложение N 5</w:t>
      </w:r>
    </w:p>
    <w:p w14:paraId="5E0B83B1"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lastRenderedPageBreak/>
        <w:t>к СП 2.1.3684-21</w:t>
      </w:r>
    </w:p>
    <w:p w14:paraId="7AC8133C" w14:textId="77777777" w:rsidR="00B54B66" w:rsidRPr="00B54B66" w:rsidRDefault="00B54B66">
      <w:pPr>
        <w:pStyle w:val="ConsPlusNormal"/>
        <w:jc w:val="both"/>
        <w:rPr>
          <w:rFonts w:ascii="Times New Roman" w:hAnsi="Times New Roman" w:cs="Times New Roman"/>
          <w:sz w:val="24"/>
          <w:szCs w:val="24"/>
        </w:rPr>
      </w:pPr>
    </w:p>
    <w:p w14:paraId="6896E140" w14:textId="77777777" w:rsidR="00B54B66" w:rsidRPr="00B54B66" w:rsidRDefault="00B54B66">
      <w:pPr>
        <w:pStyle w:val="ConsPlusTitle"/>
        <w:jc w:val="center"/>
        <w:rPr>
          <w:rFonts w:ascii="Times New Roman" w:hAnsi="Times New Roman" w:cs="Times New Roman"/>
          <w:sz w:val="24"/>
          <w:szCs w:val="24"/>
        </w:rPr>
      </w:pPr>
      <w:bookmarkStart w:id="13" w:name="P1204"/>
      <w:bookmarkEnd w:id="13"/>
      <w:r w:rsidRPr="00B54B66">
        <w:rPr>
          <w:rFonts w:ascii="Times New Roman" w:hAnsi="Times New Roman" w:cs="Times New Roman"/>
          <w:sz w:val="24"/>
          <w:szCs w:val="24"/>
        </w:rPr>
        <w:t>ПРАВИЛА</w:t>
      </w:r>
    </w:p>
    <w:p w14:paraId="7F4C4936"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ВЫБОРА ПРИОРИТЕТНЫХ ПОКАЗАТЕЛЕЙ ВОДЫ ВОДНЫХ ОБЪЕКТОВ</w:t>
      </w:r>
    </w:p>
    <w:p w14:paraId="2CA18B36"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ПРИ ПРОВЕДЕНИИ ЛАБОРАТОРНЫХ ИССЛЕДОВАНИЙ ВОДЫ ВОДНЫХ</w:t>
      </w:r>
    </w:p>
    <w:p w14:paraId="4C66745A"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ОБЪЕКТОВ В РАМКАХ ПРОИЗВОДСТВЕННОГО КОНТРОЛЯ</w:t>
      </w:r>
    </w:p>
    <w:p w14:paraId="118A8374" w14:textId="77777777" w:rsidR="00B54B66" w:rsidRPr="00B54B66" w:rsidRDefault="00B54B66">
      <w:pPr>
        <w:pStyle w:val="ConsPlusNormal"/>
        <w:jc w:val="both"/>
        <w:rPr>
          <w:rFonts w:ascii="Times New Roman" w:hAnsi="Times New Roman" w:cs="Times New Roman"/>
          <w:sz w:val="24"/>
          <w:szCs w:val="24"/>
        </w:rPr>
      </w:pPr>
    </w:p>
    <w:p w14:paraId="09E1BC0E"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При выборе приоритетных показателей для водного объекта учитываются:</w:t>
      </w:r>
    </w:p>
    <w:p w14:paraId="33F8206E"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специфичность вещества для сточных вод, поступающих в водный объект;</w:t>
      </w:r>
    </w:p>
    <w:p w14:paraId="5100F068"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степень превышения ПДК вещества в воде водного объекта;</w:t>
      </w:r>
    </w:p>
    <w:p w14:paraId="2C13947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класс опасности и лимитирующий признак вредности, характеризующие кумуляцию, токсичность и способность вещества вызывать отдаленные эффекты;</w:t>
      </w:r>
    </w:p>
    <w:p w14:paraId="06331BB5"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канцерогенность вещества;</w:t>
      </w:r>
    </w:p>
    <w:p w14:paraId="71BAA20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частота обнаружения вещества в воде водного объекта;</w:t>
      </w:r>
    </w:p>
    <w:p w14:paraId="1FE5E37F"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тенденция к росту концентраций вещества в воде при долговременном наблюдении;</w:t>
      </w:r>
    </w:p>
    <w:p w14:paraId="51553E9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биоразлагаемость;</w:t>
      </w:r>
    </w:p>
    <w:p w14:paraId="4E4F6E04"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14:paraId="583C61A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 дополнительным критериям относятся:</w:t>
      </w:r>
    </w:p>
    <w:p w14:paraId="1F7B011D"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биоаккумуляция;</w:t>
      </w:r>
    </w:p>
    <w:p w14:paraId="4CE666EA"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стабильность (резистентность);</w:t>
      </w:r>
    </w:p>
    <w:p w14:paraId="3E06ED6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трансформация с образованием более токсичных соединений;</w:t>
      </w:r>
    </w:p>
    <w:p w14:paraId="2ACDA24B"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способность к образованию галогенсодержащих соединений при хлорировании;</w:t>
      </w:r>
    </w:p>
    <w:p w14:paraId="2DD7DAFC"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способность к накоплению в донных отложениях;</w:t>
      </w:r>
    </w:p>
    <w:p w14:paraId="4CF8B0D1"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кожно-резорбтивное действие вещества;</w:t>
      </w:r>
    </w:p>
    <w:p w14:paraId="7BA40F6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p w14:paraId="5FEFB536"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комплексность воздействия на население из-за способности вещества к межсредовым переходам.</w:t>
      </w:r>
    </w:p>
    <w:p w14:paraId="0A07CDE2" w14:textId="77777777" w:rsidR="00B54B66" w:rsidRPr="00B54B66" w:rsidRDefault="00B54B66">
      <w:pPr>
        <w:pStyle w:val="ConsPlusNormal"/>
        <w:spacing w:before="220"/>
        <w:ind w:firstLine="540"/>
        <w:jc w:val="both"/>
        <w:rPr>
          <w:rFonts w:ascii="Times New Roman" w:hAnsi="Times New Roman" w:cs="Times New Roman"/>
          <w:sz w:val="24"/>
          <w:szCs w:val="24"/>
        </w:rPr>
      </w:pPr>
      <w:r w:rsidRPr="00B54B66">
        <w:rPr>
          <w:rFonts w:ascii="Times New Roman" w:hAnsi="Times New Roman" w:cs="Times New Roman"/>
          <w:sz w:val="24"/>
          <w:szCs w:val="24"/>
        </w:rP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14:paraId="687214D7" w14:textId="77777777" w:rsidR="00B54B66" w:rsidRPr="00B54B66" w:rsidRDefault="00B54B66">
      <w:pPr>
        <w:pStyle w:val="ConsPlusNormal"/>
        <w:jc w:val="both"/>
        <w:rPr>
          <w:rFonts w:ascii="Times New Roman" w:hAnsi="Times New Roman" w:cs="Times New Roman"/>
          <w:sz w:val="24"/>
          <w:szCs w:val="24"/>
        </w:rPr>
      </w:pPr>
    </w:p>
    <w:p w14:paraId="7B966FB7" w14:textId="77777777" w:rsidR="00B54B66" w:rsidRPr="00B54B66" w:rsidRDefault="00B54B66">
      <w:pPr>
        <w:pStyle w:val="ConsPlusNormal"/>
        <w:jc w:val="both"/>
        <w:rPr>
          <w:rFonts w:ascii="Times New Roman" w:hAnsi="Times New Roman" w:cs="Times New Roman"/>
          <w:sz w:val="24"/>
          <w:szCs w:val="24"/>
        </w:rPr>
      </w:pPr>
    </w:p>
    <w:p w14:paraId="5548CA19" w14:textId="77777777" w:rsidR="00B54B66" w:rsidRPr="00B54B66" w:rsidRDefault="00B54B66">
      <w:pPr>
        <w:pStyle w:val="ConsPlusNormal"/>
        <w:jc w:val="both"/>
        <w:rPr>
          <w:rFonts w:ascii="Times New Roman" w:hAnsi="Times New Roman" w:cs="Times New Roman"/>
          <w:sz w:val="24"/>
          <w:szCs w:val="24"/>
        </w:rPr>
      </w:pPr>
    </w:p>
    <w:p w14:paraId="647DFC6B" w14:textId="77777777" w:rsidR="00B54B66" w:rsidRPr="00B54B66" w:rsidRDefault="00B54B66">
      <w:pPr>
        <w:pStyle w:val="ConsPlusNormal"/>
        <w:jc w:val="both"/>
        <w:rPr>
          <w:rFonts w:ascii="Times New Roman" w:hAnsi="Times New Roman" w:cs="Times New Roman"/>
          <w:sz w:val="24"/>
          <w:szCs w:val="24"/>
        </w:rPr>
      </w:pPr>
    </w:p>
    <w:p w14:paraId="50497ED2" w14:textId="77777777" w:rsidR="00B54B66" w:rsidRPr="00B54B66" w:rsidRDefault="00B54B66">
      <w:pPr>
        <w:pStyle w:val="ConsPlusNormal"/>
        <w:jc w:val="both"/>
        <w:rPr>
          <w:rFonts w:ascii="Times New Roman" w:hAnsi="Times New Roman" w:cs="Times New Roman"/>
          <w:sz w:val="24"/>
          <w:szCs w:val="24"/>
        </w:rPr>
      </w:pPr>
    </w:p>
    <w:p w14:paraId="2E9311FC" w14:textId="77777777" w:rsidR="00B54B66" w:rsidRPr="00B54B66" w:rsidRDefault="00B54B66">
      <w:pPr>
        <w:pStyle w:val="ConsPlusNormal"/>
        <w:jc w:val="right"/>
        <w:outlineLvl w:val="1"/>
        <w:rPr>
          <w:rFonts w:ascii="Times New Roman" w:hAnsi="Times New Roman" w:cs="Times New Roman"/>
          <w:sz w:val="24"/>
          <w:szCs w:val="24"/>
        </w:rPr>
      </w:pPr>
      <w:r w:rsidRPr="00B54B66">
        <w:rPr>
          <w:rFonts w:ascii="Times New Roman" w:hAnsi="Times New Roman" w:cs="Times New Roman"/>
          <w:sz w:val="24"/>
          <w:szCs w:val="24"/>
        </w:rPr>
        <w:t>Приложение N 6</w:t>
      </w:r>
    </w:p>
    <w:p w14:paraId="5B25C643"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lastRenderedPageBreak/>
        <w:t>к СП 2.1.3684-21</w:t>
      </w:r>
    </w:p>
    <w:p w14:paraId="5333F0C0" w14:textId="77777777" w:rsidR="00B54B66" w:rsidRPr="00B54B66" w:rsidRDefault="00B54B66">
      <w:pPr>
        <w:pStyle w:val="ConsPlusNormal"/>
        <w:jc w:val="both"/>
        <w:rPr>
          <w:rFonts w:ascii="Times New Roman" w:hAnsi="Times New Roman" w:cs="Times New Roman"/>
          <w:sz w:val="24"/>
          <w:szCs w:val="24"/>
        </w:rPr>
      </w:pPr>
    </w:p>
    <w:p w14:paraId="0AA7CB9F" w14:textId="77777777" w:rsidR="00B54B66" w:rsidRPr="00B54B66" w:rsidRDefault="00B54B66">
      <w:pPr>
        <w:pStyle w:val="ConsPlusTitle"/>
        <w:jc w:val="center"/>
        <w:rPr>
          <w:rFonts w:ascii="Times New Roman" w:hAnsi="Times New Roman" w:cs="Times New Roman"/>
          <w:sz w:val="24"/>
          <w:szCs w:val="24"/>
        </w:rPr>
      </w:pPr>
      <w:bookmarkStart w:id="14" w:name="P1236"/>
      <w:bookmarkEnd w:id="14"/>
      <w:r w:rsidRPr="00B54B66">
        <w:rPr>
          <w:rFonts w:ascii="Times New Roman" w:hAnsi="Times New Roman" w:cs="Times New Roman"/>
          <w:sz w:val="24"/>
          <w:szCs w:val="24"/>
        </w:rPr>
        <w:t>ПРАВИЛА</w:t>
      </w:r>
    </w:p>
    <w:p w14:paraId="623B4C61"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ВЫБОРА ПРИОРИТЕТНЫХ ПОКАЗАТЕЛЕЙ ВОДЫ В ПОДЗЕМНЫХ</w:t>
      </w:r>
    </w:p>
    <w:p w14:paraId="17EE193B"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ВОДОИСТОЧНИКАХ В ЗОНАХ ВЛИЯНИЯ РАЗЛИЧНЫХ ОБЪЕКТОВ</w:t>
      </w:r>
    </w:p>
    <w:p w14:paraId="244AA6CE"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ХОЗЯЙСТВЕННОЙ ДЕЯТЕЛЬНОСТИ ПРИ ПРОВЕДЕНИИ ЛАБОРАТОРНЫХ</w:t>
      </w:r>
    </w:p>
    <w:p w14:paraId="5EEDF36B"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ИССЛЕДОВАНИЙ В РАМКАХ ПРОИЗВОДСТВЕННОГО КОНТРОЛЯ</w:t>
      </w:r>
    </w:p>
    <w:p w14:paraId="69A02DC1" w14:textId="77777777" w:rsidR="00B54B66" w:rsidRPr="00B54B66" w:rsidRDefault="00B54B66">
      <w:pPr>
        <w:pStyle w:val="ConsPlusNormal"/>
        <w:jc w:val="both"/>
        <w:rPr>
          <w:rFonts w:ascii="Times New Roman" w:hAnsi="Times New Roman" w:cs="Times New Roman"/>
          <w:sz w:val="24"/>
          <w:szCs w:val="24"/>
        </w:rPr>
      </w:pPr>
    </w:p>
    <w:p w14:paraId="410835CE" w14:textId="77777777" w:rsidR="00B54B66" w:rsidRPr="00B54B66" w:rsidRDefault="00B54B66">
      <w:pPr>
        <w:rPr>
          <w:rFonts w:ascii="Times New Roman" w:hAnsi="Times New Roman" w:cs="Times New Roman"/>
          <w:sz w:val="24"/>
          <w:szCs w:val="24"/>
        </w:rPr>
        <w:sectPr w:rsidR="00B54B66" w:rsidRPr="00B54B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9"/>
        <w:gridCol w:w="6326"/>
      </w:tblGrid>
      <w:tr w:rsidR="00B54B66" w:rsidRPr="00B54B66" w14:paraId="548C045C" w14:textId="77777777">
        <w:tc>
          <w:tcPr>
            <w:tcW w:w="3509" w:type="dxa"/>
          </w:tcPr>
          <w:p w14:paraId="730500D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lastRenderedPageBreak/>
              <w:t>Объекты хозяйственной деятельности</w:t>
            </w:r>
          </w:p>
        </w:tc>
        <w:tc>
          <w:tcPr>
            <w:tcW w:w="6326" w:type="dxa"/>
          </w:tcPr>
          <w:p w14:paraId="21FF271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Загрязняющие вещества, обнаруженные в подземных водоисточниках в концентрациях, превышающих гигиенические нормативы</w:t>
            </w:r>
          </w:p>
        </w:tc>
      </w:tr>
      <w:tr w:rsidR="00B54B66" w:rsidRPr="00B54B66" w14:paraId="4DD9DD97" w14:textId="77777777">
        <w:tc>
          <w:tcPr>
            <w:tcW w:w="3509" w:type="dxa"/>
            <w:vAlign w:val="center"/>
          </w:tcPr>
          <w:p w14:paraId="1A901730"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Нефтебазы</w:t>
            </w:r>
          </w:p>
        </w:tc>
        <w:tc>
          <w:tcPr>
            <w:tcW w:w="6326" w:type="dxa"/>
          </w:tcPr>
          <w:p w14:paraId="24D65725"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синтетические поверхностно-активные вещества, фенолы, железо, бром, аммоний, марганец</w:t>
            </w:r>
          </w:p>
        </w:tc>
      </w:tr>
      <w:tr w:rsidR="00B54B66" w:rsidRPr="00B54B66" w14:paraId="4FFA6F20" w14:textId="77777777">
        <w:tc>
          <w:tcPr>
            <w:tcW w:w="3509" w:type="dxa"/>
            <w:vAlign w:val="center"/>
          </w:tcPr>
          <w:p w14:paraId="3A16B7B5"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Нефтеперерабатывающие предприятия</w:t>
            </w:r>
          </w:p>
        </w:tc>
        <w:tc>
          <w:tcPr>
            <w:tcW w:w="6326" w:type="dxa"/>
          </w:tcPr>
          <w:p w14:paraId="14926A08"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B54B66" w:rsidRPr="00B54B66" w14:paraId="513807C3" w14:textId="77777777">
        <w:tc>
          <w:tcPr>
            <w:tcW w:w="3509" w:type="dxa"/>
            <w:vAlign w:val="center"/>
          </w:tcPr>
          <w:p w14:paraId="5585FDA2"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Аэропорты</w:t>
            </w:r>
          </w:p>
        </w:tc>
        <w:tc>
          <w:tcPr>
            <w:tcW w:w="6326" w:type="dxa"/>
          </w:tcPr>
          <w:p w14:paraId="106015FB"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фенолы</w:t>
            </w:r>
          </w:p>
        </w:tc>
      </w:tr>
      <w:tr w:rsidR="00B54B66" w:rsidRPr="00B54B66" w14:paraId="084C67B9" w14:textId="77777777">
        <w:tc>
          <w:tcPr>
            <w:tcW w:w="3509" w:type="dxa"/>
            <w:vAlign w:val="center"/>
          </w:tcPr>
          <w:p w14:paraId="6D8EABEA"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Нефтяные месторождения</w:t>
            </w:r>
          </w:p>
        </w:tc>
        <w:tc>
          <w:tcPr>
            <w:tcW w:w="6326" w:type="dxa"/>
          </w:tcPr>
          <w:p w14:paraId="15661550"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хлориды, фенолы, синтетические поверхностно-активные вещества, ртуть, марганец, железо</w:t>
            </w:r>
          </w:p>
        </w:tc>
      </w:tr>
      <w:tr w:rsidR="00B54B66" w:rsidRPr="00B54B66" w14:paraId="1C595F64" w14:textId="77777777">
        <w:tc>
          <w:tcPr>
            <w:tcW w:w="3509" w:type="dxa"/>
            <w:vAlign w:val="center"/>
          </w:tcPr>
          <w:p w14:paraId="7633C685"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Полигоны твердых коммунальных отходов</w:t>
            </w:r>
          </w:p>
        </w:tc>
        <w:tc>
          <w:tcPr>
            <w:tcW w:w="6326" w:type="dxa"/>
          </w:tcPr>
          <w:p w14:paraId="3B53E3DD"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фенолы, аммоний, железо, кадмий, акриламид, стирол, хлориды, синтетические поверхностно-активные вещества, свинец, марганец</w:t>
            </w:r>
          </w:p>
        </w:tc>
      </w:tr>
      <w:tr w:rsidR="00B54B66" w:rsidRPr="00B54B66" w14:paraId="25839CA5" w14:textId="77777777">
        <w:tc>
          <w:tcPr>
            <w:tcW w:w="3509" w:type="dxa"/>
            <w:vAlign w:val="center"/>
          </w:tcPr>
          <w:p w14:paraId="2BAD4B75"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Полигоны промышленных отходов</w:t>
            </w:r>
          </w:p>
        </w:tc>
        <w:tc>
          <w:tcPr>
            <w:tcW w:w="6326" w:type="dxa"/>
          </w:tcPr>
          <w:p w14:paraId="32348FF6"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фенолы, железо, кадмий, свинец, ртуть, сурьма, аммоний, никель, хром, бензол</w:t>
            </w:r>
          </w:p>
        </w:tc>
      </w:tr>
      <w:tr w:rsidR="00B54B66" w:rsidRPr="00B54B66" w14:paraId="5F7341EF" w14:textId="77777777">
        <w:tc>
          <w:tcPr>
            <w:tcW w:w="3509" w:type="dxa"/>
            <w:vAlign w:val="center"/>
          </w:tcPr>
          <w:p w14:paraId="451D3C55"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Предприятия органического синтеза</w:t>
            </w:r>
          </w:p>
        </w:tc>
        <w:tc>
          <w:tcPr>
            <w:tcW w:w="6326" w:type="dxa"/>
          </w:tcPr>
          <w:p w14:paraId="0DA07348"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rsidR="00B54B66" w:rsidRPr="00B54B66" w14:paraId="73D6DB76" w14:textId="77777777">
        <w:tc>
          <w:tcPr>
            <w:tcW w:w="3509" w:type="dxa"/>
            <w:vAlign w:val="center"/>
          </w:tcPr>
          <w:p w14:paraId="63B5512D"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Городские канализационные очистные сооружения</w:t>
            </w:r>
          </w:p>
        </w:tc>
        <w:tc>
          <w:tcPr>
            <w:tcW w:w="6326" w:type="dxa"/>
          </w:tcPr>
          <w:p w14:paraId="3DF82601"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фенолы, железо, аммоний, нитриты, нитраты, бром, синтетические поверхностно-активные вещества</w:t>
            </w:r>
          </w:p>
        </w:tc>
      </w:tr>
      <w:tr w:rsidR="00B54B66" w:rsidRPr="00B54B66" w14:paraId="171A3661" w14:textId="77777777">
        <w:tc>
          <w:tcPr>
            <w:tcW w:w="3509" w:type="dxa"/>
            <w:vAlign w:val="center"/>
          </w:tcPr>
          <w:p w14:paraId="14AE3BAD"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 xml:space="preserve">Сельскохозяйственные </w:t>
            </w:r>
            <w:r w:rsidRPr="00B54B66">
              <w:rPr>
                <w:rFonts w:ascii="Times New Roman" w:hAnsi="Times New Roman" w:cs="Times New Roman"/>
                <w:sz w:val="24"/>
                <w:szCs w:val="24"/>
              </w:rPr>
              <w:lastRenderedPageBreak/>
              <w:t>предприятия</w:t>
            </w:r>
          </w:p>
        </w:tc>
        <w:tc>
          <w:tcPr>
            <w:tcW w:w="6326" w:type="dxa"/>
          </w:tcPr>
          <w:p w14:paraId="7B340E6C"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lastRenderedPageBreak/>
              <w:t xml:space="preserve">Пестициды, аммиак, нефтепродукты, фенолы, </w:t>
            </w:r>
            <w:r w:rsidRPr="00B54B66">
              <w:rPr>
                <w:rFonts w:ascii="Times New Roman" w:hAnsi="Times New Roman" w:cs="Times New Roman"/>
                <w:sz w:val="24"/>
                <w:szCs w:val="24"/>
              </w:rPr>
              <w:lastRenderedPageBreak/>
              <w:t>синтетические поверхностно-активные вещества, нитриты, нитраты, минерализация, хлориды</w:t>
            </w:r>
          </w:p>
        </w:tc>
      </w:tr>
      <w:tr w:rsidR="00B54B66" w:rsidRPr="00B54B66" w14:paraId="10E1F1D1" w14:textId="77777777">
        <w:tc>
          <w:tcPr>
            <w:tcW w:w="3509" w:type="dxa"/>
            <w:vAlign w:val="center"/>
          </w:tcPr>
          <w:p w14:paraId="63A4E580"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lastRenderedPageBreak/>
              <w:t>Нефте- и газопроводы</w:t>
            </w:r>
          </w:p>
        </w:tc>
        <w:tc>
          <w:tcPr>
            <w:tcW w:w="6326" w:type="dxa"/>
          </w:tcPr>
          <w:p w14:paraId="48055D87"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синтетические поверхностно-активные вещества</w:t>
            </w:r>
          </w:p>
        </w:tc>
      </w:tr>
      <w:tr w:rsidR="00B54B66" w:rsidRPr="00B54B66" w14:paraId="068076F4" w14:textId="77777777">
        <w:tc>
          <w:tcPr>
            <w:tcW w:w="3509" w:type="dxa"/>
            <w:vAlign w:val="center"/>
          </w:tcPr>
          <w:p w14:paraId="4706965F"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Пруды-отстойники</w:t>
            </w:r>
          </w:p>
        </w:tc>
        <w:tc>
          <w:tcPr>
            <w:tcW w:w="6326" w:type="dxa"/>
          </w:tcPr>
          <w:p w14:paraId="62C3A43C"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железо, минерализация, синтетические поверхностно-активные вещества, бром, бор, аммоний</w:t>
            </w:r>
          </w:p>
        </w:tc>
      </w:tr>
      <w:tr w:rsidR="00B54B66" w:rsidRPr="00B54B66" w14:paraId="1822FC67" w14:textId="77777777">
        <w:tc>
          <w:tcPr>
            <w:tcW w:w="3509" w:type="dxa"/>
            <w:vAlign w:val="center"/>
          </w:tcPr>
          <w:p w14:paraId="09602A5D"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Поля орошения</w:t>
            </w:r>
          </w:p>
        </w:tc>
        <w:tc>
          <w:tcPr>
            <w:tcW w:w="6326" w:type="dxa"/>
          </w:tcPr>
          <w:p w14:paraId="4945DC58"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фенолы, аммоний, минерализация, нитраты, нитриты, хлориды</w:t>
            </w:r>
          </w:p>
        </w:tc>
      </w:tr>
      <w:tr w:rsidR="00B54B66" w:rsidRPr="00B54B66" w14:paraId="0EBE527D" w14:textId="77777777">
        <w:tc>
          <w:tcPr>
            <w:tcW w:w="3509" w:type="dxa"/>
            <w:vAlign w:val="center"/>
          </w:tcPr>
          <w:p w14:paraId="1139CC7E"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Предприятия теплоэнергетики</w:t>
            </w:r>
          </w:p>
        </w:tc>
        <w:tc>
          <w:tcPr>
            <w:tcW w:w="6326" w:type="dxa"/>
          </w:tcPr>
          <w:p w14:paraId="7166C5C7"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B54B66" w:rsidRPr="00B54B66" w14:paraId="66A2470D" w14:textId="77777777">
        <w:tc>
          <w:tcPr>
            <w:tcW w:w="3509" w:type="dxa"/>
          </w:tcPr>
          <w:p w14:paraId="366F4E2B"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Рудообогатительные и металлургические предприятия</w:t>
            </w:r>
          </w:p>
        </w:tc>
        <w:tc>
          <w:tcPr>
            <w:tcW w:w="6326" w:type="dxa"/>
          </w:tcPr>
          <w:p w14:paraId="67168968" w14:textId="77777777" w:rsidR="00B54B66" w:rsidRPr="00B54B66" w:rsidRDefault="00B54B66">
            <w:pPr>
              <w:pStyle w:val="ConsPlusNormal"/>
              <w:ind w:left="283"/>
              <w:rPr>
                <w:rFonts w:ascii="Times New Roman" w:hAnsi="Times New Roman" w:cs="Times New Roman"/>
                <w:sz w:val="24"/>
                <w:szCs w:val="24"/>
              </w:rPr>
            </w:pPr>
            <w:r w:rsidRPr="00B54B66">
              <w:rPr>
                <w:rFonts w:ascii="Times New Roman" w:hAnsi="Times New Roman" w:cs="Times New Roman"/>
                <w:sz w:val="24"/>
                <w:szCs w:val="24"/>
              </w:rP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14:paraId="7A8CA99E" w14:textId="77777777" w:rsidR="00B54B66" w:rsidRPr="00B54B66" w:rsidRDefault="00B54B66">
      <w:pPr>
        <w:rPr>
          <w:rFonts w:ascii="Times New Roman" w:hAnsi="Times New Roman" w:cs="Times New Roman"/>
          <w:sz w:val="24"/>
          <w:szCs w:val="24"/>
        </w:rPr>
        <w:sectPr w:rsidR="00B54B66" w:rsidRPr="00B54B66">
          <w:pgSz w:w="16838" w:h="11905" w:orient="landscape"/>
          <w:pgMar w:top="1701" w:right="1134" w:bottom="850" w:left="1134" w:header="0" w:footer="0" w:gutter="0"/>
          <w:cols w:space="720"/>
        </w:sectPr>
      </w:pPr>
    </w:p>
    <w:p w14:paraId="015401D2" w14:textId="77777777" w:rsidR="00B54B66" w:rsidRPr="00B54B66" w:rsidRDefault="00B54B66">
      <w:pPr>
        <w:pStyle w:val="ConsPlusNormal"/>
        <w:jc w:val="both"/>
        <w:rPr>
          <w:rFonts w:ascii="Times New Roman" w:hAnsi="Times New Roman" w:cs="Times New Roman"/>
          <w:sz w:val="24"/>
          <w:szCs w:val="24"/>
        </w:rPr>
      </w:pPr>
    </w:p>
    <w:p w14:paraId="0ED68CAA" w14:textId="77777777" w:rsidR="00B54B66" w:rsidRPr="00B54B66" w:rsidRDefault="00B54B66">
      <w:pPr>
        <w:pStyle w:val="ConsPlusNormal"/>
        <w:jc w:val="both"/>
        <w:rPr>
          <w:rFonts w:ascii="Times New Roman" w:hAnsi="Times New Roman" w:cs="Times New Roman"/>
          <w:sz w:val="24"/>
          <w:szCs w:val="24"/>
        </w:rPr>
      </w:pPr>
    </w:p>
    <w:p w14:paraId="57DF1226" w14:textId="77777777" w:rsidR="00B54B66" w:rsidRPr="00B54B66" w:rsidRDefault="00B54B66">
      <w:pPr>
        <w:pStyle w:val="ConsPlusNormal"/>
        <w:jc w:val="both"/>
        <w:rPr>
          <w:rFonts w:ascii="Times New Roman" w:hAnsi="Times New Roman" w:cs="Times New Roman"/>
          <w:sz w:val="24"/>
          <w:szCs w:val="24"/>
        </w:rPr>
      </w:pPr>
    </w:p>
    <w:p w14:paraId="23C83095" w14:textId="77777777" w:rsidR="00B54B66" w:rsidRPr="00B54B66" w:rsidRDefault="00B54B66">
      <w:pPr>
        <w:pStyle w:val="ConsPlusNormal"/>
        <w:jc w:val="both"/>
        <w:rPr>
          <w:rFonts w:ascii="Times New Roman" w:hAnsi="Times New Roman" w:cs="Times New Roman"/>
          <w:sz w:val="24"/>
          <w:szCs w:val="24"/>
        </w:rPr>
      </w:pPr>
    </w:p>
    <w:p w14:paraId="51FC8E28" w14:textId="77777777" w:rsidR="00B54B66" w:rsidRPr="00B54B66" w:rsidRDefault="00B54B66">
      <w:pPr>
        <w:pStyle w:val="ConsPlusNormal"/>
        <w:jc w:val="both"/>
        <w:rPr>
          <w:rFonts w:ascii="Times New Roman" w:hAnsi="Times New Roman" w:cs="Times New Roman"/>
          <w:sz w:val="24"/>
          <w:szCs w:val="24"/>
        </w:rPr>
      </w:pPr>
    </w:p>
    <w:p w14:paraId="60E6800D" w14:textId="77777777" w:rsidR="00B54B66" w:rsidRPr="00B54B66" w:rsidRDefault="00B54B66">
      <w:pPr>
        <w:pStyle w:val="ConsPlusNormal"/>
        <w:jc w:val="right"/>
        <w:outlineLvl w:val="1"/>
        <w:rPr>
          <w:rFonts w:ascii="Times New Roman" w:hAnsi="Times New Roman" w:cs="Times New Roman"/>
          <w:sz w:val="24"/>
          <w:szCs w:val="24"/>
        </w:rPr>
      </w:pPr>
      <w:r w:rsidRPr="00B54B66">
        <w:rPr>
          <w:rFonts w:ascii="Times New Roman" w:hAnsi="Times New Roman" w:cs="Times New Roman"/>
          <w:sz w:val="24"/>
          <w:szCs w:val="24"/>
        </w:rPr>
        <w:t>Приложение N 7</w:t>
      </w:r>
    </w:p>
    <w:p w14:paraId="05CB65AB"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к СП 2.1.3684-21</w:t>
      </w:r>
    </w:p>
    <w:p w14:paraId="6707F6A8" w14:textId="77777777" w:rsidR="00B54B66" w:rsidRPr="00B54B66" w:rsidRDefault="00B54B66">
      <w:pPr>
        <w:pStyle w:val="ConsPlusNormal"/>
        <w:jc w:val="both"/>
        <w:rPr>
          <w:rFonts w:ascii="Times New Roman" w:hAnsi="Times New Roman" w:cs="Times New Roman"/>
          <w:sz w:val="24"/>
          <w:szCs w:val="24"/>
        </w:rPr>
      </w:pPr>
    </w:p>
    <w:p w14:paraId="378E8B4F" w14:textId="77777777" w:rsidR="00B54B66" w:rsidRPr="00B54B66" w:rsidRDefault="00B54B66">
      <w:pPr>
        <w:pStyle w:val="ConsPlusTitle"/>
        <w:jc w:val="center"/>
        <w:rPr>
          <w:rFonts w:ascii="Times New Roman" w:hAnsi="Times New Roman" w:cs="Times New Roman"/>
          <w:sz w:val="24"/>
          <w:szCs w:val="24"/>
        </w:rPr>
      </w:pPr>
      <w:bookmarkStart w:id="15" w:name="P1280"/>
      <w:bookmarkEnd w:id="15"/>
      <w:r w:rsidRPr="00B54B66">
        <w:rPr>
          <w:rFonts w:ascii="Times New Roman" w:hAnsi="Times New Roman" w:cs="Times New Roman"/>
          <w:sz w:val="24"/>
          <w:szCs w:val="24"/>
        </w:rPr>
        <w:t>ПРИОРИТЕТНЫЕ ПОКАЗАТЕЛИ И КОМПОНЕНТЫ</w:t>
      </w:r>
    </w:p>
    <w:p w14:paraId="72832E56"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ПРИРОДНОГО ПРОИСХОЖДЕНИЯ С ВЫСОКОЙ ВЕРОЯТНОСТЬЮ ОБНАРУЖЕНИЯ</w:t>
      </w:r>
    </w:p>
    <w:p w14:paraId="2D9594E0"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ПОВЫШЕННЫХ КОНЦЕНТРАЦИЙ В ПОДЗЕМНЫХ ВОДАХ</w:t>
      </w:r>
    </w:p>
    <w:p w14:paraId="5E7D2420" w14:textId="77777777" w:rsidR="00B54B66" w:rsidRPr="00B54B66" w:rsidRDefault="00B54B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2"/>
        <w:gridCol w:w="3226"/>
        <w:gridCol w:w="3969"/>
      </w:tblGrid>
      <w:tr w:rsidR="00B54B66" w:rsidRPr="00B54B66" w14:paraId="77EA9010" w14:textId="77777777">
        <w:tc>
          <w:tcPr>
            <w:tcW w:w="1872" w:type="dxa"/>
          </w:tcPr>
          <w:p w14:paraId="01DFB5C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Показатели и компоненты</w:t>
            </w:r>
          </w:p>
        </w:tc>
        <w:tc>
          <w:tcPr>
            <w:tcW w:w="3226" w:type="dxa"/>
          </w:tcPr>
          <w:p w14:paraId="7E4E023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Геохимические особенности водоносных пород</w:t>
            </w:r>
          </w:p>
        </w:tc>
        <w:tc>
          <w:tcPr>
            <w:tcW w:w="3969" w:type="dxa"/>
          </w:tcPr>
          <w:p w14:paraId="11B8C1A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Состав подземных вод</w:t>
            </w:r>
          </w:p>
        </w:tc>
      </w:tr>
      <w:tr w:rsidR="00B54B66" w:rsidRPr="00B54B66" w14:paraId="7CB4A43A" w14:textId="77777777">
        <w:tc>
          <w:tcPr>
            <w:tcW w:w="9067" w:type="dxa"/>
            <w:gridSpan w:val="3"/>
          </w:tcPr>
          <w:p w14:paraId="7CA5B8EF" w14:textId="77777777" w:rsidR="00B54B66" w:rsidRPr="00B54B66" w:rsidRDefault="00B54B66">
            <w:pPr>
              <w:pStyle w:val="ConsPlusNormal"/>
              <w:jc w:val="center"/>
              <w:outlineLvl w:val="2"/>
              <w:rPr>
                <w:rFonts w:ascii="Times New Roman" w:hAnsi="Times New Roman" w:cs="Times New Roman"/>
                <w:sz w:val="24"/>
                <w:szCs w:val="24"/>
              </w:rPr>
            </w:pPr>
            <w:r w:rsidRPr="00B54B66">
              <w:rPr>
                <w:rFonts w:ascii="Times New Roman" w:hAnsi="Times New Roman" w:cs="Times New Roman"/>
                <w:sz w:val="24"/>
                <w:szCs w:val="24"/>
              </w:rPr>
              <w:t>Обобщенные показатели</w:t>
            </w:r>
          </w:p>
        </w:tc>
      </w:tr>
      <w:tr w:rsidR="00B54B66" w:rsidRPr="00B54B66" w14:paraId="16DC020C" w14:textId="77777777">
        <w:tc>
          <w:tcPr>
            <w:tcW w:w="1872" w:type="dxa"/>
            <w:vMerge w:val="restart"/>
          </w:tcPr>
          <w:p w14:paraId="390D4B9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Минерализация (сухой остаток)</w:t>
            </w:r>
          </w:p>
        </w:tc>
        <w:tc>
          <w:tcPr>
            <w:tcW w:w="3226" w:type="dxa"/>
          </w:tcPr>
          <w:p w14:paraId="4E18D55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Терригенные отложения морского генезиса</w:t>
            </w:r>
          </w:p>
        </w:tc>
        <w:tc>
          <w:tcPr>
            <w:tcW w:w="3969" w:type="dxa"/>
          </w:tcPr>
          <w:p w14:paraId="29BC3D8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Хлоридный натриевый</w:t>
            </w:r>
          </w:p>
          <w:p w14:paraId="359100E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Сульфатный натриевый</w:t>
            </w:r>
          </w:p>
        </w:tc>
      </w:tr>
      <w:tr w:rsidR="00B54B66" w:rsidRPr="00B54B66" w14:paraId="5AB77976" w14:textId="77777777">
        <w:tc>
          <w:tcPr>
            <w:tcW w:w="1872" w:type="dxa"/>
            <w:vMerge/>
          </w:tcPr>
          <w:p w14:paraId="11474A53" w14:textId="77777777" w:rsidR="00B54B66" w:rsidRPr="00B54B66" w:rsidRDefault="00B54B66">
            <w:pPr>
              <w:rPr>
                <w:rFonts w:ascii="Times New Roman" w:hAnsi="Times New Roman" w:cs="Times New Roman"/>
                <w:sz w:val="24"/>
                <w:szCs w:val="24"/>
              </w:rPr>
            </w:pPr>
          </w:p>
        </w:tc>
        <w:tc>
          <w:tcPr>
            <w:tcW w:w="3226" w:type="dxa"/>
          </w:tcPr>
          <w:p w14:paraId="76FAFBF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Карбонатные загипсованные отложения</w:t>
            </w:r>
          </w:p>
        </w:tc>
        <w:tc>
          <w:tcPr>
            <w:tcW w:w="3969" w:type="dxa"/>
          </w:tcPr>
          <w:p w14:paraId="15A0F3D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Сульфатный; гидрокарбонатно-сульфатный</w:t>
            </w:r>
          </w:p>
        </w:tc>
      </w:tr>
      <w:tr w:rsidR="00B54B66" w:rsidRPr="00B54B66" w14:paraId="78BA688F" w14:textId="77777777">
        <w:tc>
          <w:tcPr>
            <w:tcW w:w="1872" w:type="dxa"/>
          </w:tcPr>
          <w:p w14:paraId="4BBB957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Общая жесткость</w:t>
            </w:r>
          </w:p>
        </w:tc>
        <w:tc>
          <w:tcPr>
            <w:tcW w:w="3226" w:type="dxa"/>
          </w:tcPr>
          <w:p w14:paraId="7661916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Карбонатные загипсованные отложения</w:t>
            </w:r>
          </w:p>
        </w:tc>
        <w:tc>
          <w:tcPr>
            <w:tcW w:w="3969" w:type="dxa"/>
          </w:tcPr>
          <w:p w14:paraId="1815005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Сульфатный; гидрокарбонатно-сульфатный</w:t>
            </w:r>
          </w:p>
        </w:tc>
      </w:tr>
      <w:tr w:rsidR="00B54B66" w:rsidRPr="00B54B66" w14:paraId="1FD3FB66" w14:textId="77777777">
        <w:tc>
          <w:tcPr>
            <w:tcW w:w="1872" w:type="dxa"/>
          </w:tcPr>
          <w:p w14:paraId="224A322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Окисляемость перманганатная</w:t>
            </w:r>
          </w:p>
        </w:tc>
        <w:tc>
          <w:tcPr>
            <w:tcW w:w="3226" w:type="dxa"/>
          </w:tcPr>
          <w:p w14:paraId="1373EED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Терригенные отложения с повышенным содержанием органических веществ</w:t>
            </w:r>
          </w:p>
        </w:tc>
        <w:tc>
          <w:tcPr>
            <w:tcW w:w="3969" w:type="dxa"/>
          </w:tcPr>
          <w:p w14:paraId="619EB00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Бескислородные железомарганецсодержащие воды различного состава</w:t>
            </w:r>
          </w:p>
        </w:tc>
      </w:tr>
      <w:tr w:rsidR="00B54B66" w:rsidRPr="00B54B66" w14:paraId="616C8FCE" w14:textId="77777777">
        <w:tc>
          <w:tcPr>
            <w:tcW w:w="9067" w:type="dxa"/>
            <w:gridSpan w:val="3"/>
          </w:tcPr>
          <w:p w14:paraId="22603F63" w14:textId="77777777" w:rsidR="00B54B66" w:rsidRPr="00B54B66" w:rsidRDefault="00B54B66">
            <w:pPr>
              <w:pStyle w:val="ConsPlusNormal"/>
              <w:jc w:val="center"/>
              <w:outlineLvl w:val="2"/>
              <w:rPr>
                <w:rFonts w:ascii="Times New Roman" w:hAnsi="Times New Roman" w:cs="Times New Roman"/>
                <w:sz w:val="24"/>
                <w:szCs w:val="24"/>
              </w:rPr>
            </w:pPr>
            <w:r w:rsidRPr="00B54B66">
              <w:rPr>
                <w:rFonts w:ascii="Times New Roman" w:hAnsi="Times New Roman" w:cs="Times New Roman"/>
                <w:sz w:val="24"/>
                <w:szCs w:val="24"/>
              </w:rPr>
              <w:t>Химические вещества, нормируемые по санитарно-токсикологическому признаку вредности</w:t>
            </w:r>
          </w:p>
        </w:tc>
      </w:tr>
      <w:tr w:rsidR="00B54B66" w:rsidRPr="00B54B66" w14:paraId="60A7641E" w14:textId="77777777">
        <w:tc>
          <w:tcPr>
            <w:tcW w:w="1872" w:type="dxa"/>
            <w:vAlign w:val="center"/>
          </w:tcPr>
          <w:p w14:paraId="1CD5BFA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Алюминий</w:t>
            </w:r>
          </w:p>
        </w:tc>
        <w:tc>
          <w:tcPr>
            <w:tcW w:w="3226" w:type="dxa"/>
            <w:vAlign w:val="center"/>
          </w:tcPr>
          <w:p w14:paraId="4F275AF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Кристаллические щелочные породы</w:t>
            </w:r>
          </w:p>
        </w:tc>
        <w:tc>
          <w:tcPr>
            <w:tcW w:w="3969" w:type="dxa"/>
          </w:tcPr>
          <w:p w14:paraId="33DA818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Гидрокарбонатно-натриевый со слабощелочной реакцией</w:t>
            </w:r>
          </w:p>
        </w:tc>
      </w:tr>
      <w:tr w:rsidR="00B54B66" w:rsidRPr="00B54B66" w14:paraId="7C4B0010" w14:textId="77777777">
        <w:tc>
          <w:tcPr>
            <w:tcW w:w="1872" w:type="dxa"/>
            <w:vAlign w:val="center"/>
          </w:tcPr>
          <w:p w14:paraId="10B8B17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Барий</w:t>
            </w:r>
          </w:p>
        </w:tc>
        <w:tc>
          <w:tcPr>
            <w:tcW w:w="3226" w:type="dxa"/>
            <w:vAlign w:val="center"/>
          </w:tcPr>
          <w:p w14:paraId="187CB83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Карбонатные, терригенные породы</w:t>
            </w:r>
          </w:p>
        </w:tc>
        <w:tc>
          <w:tcPr>
            <w:tcW w:w="3969" w:type="dxa"/>
          </w:tcPr>
          <w:p w14:paraId="03B2C56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Гидрокарбонатный кальциево-магниевый с околонейтральной реакцией среды</w:t>
            </w:r>
          </w:p>
        </w:tc>
      </w:tr>
      <w:tr w:rsidR="00B54B66" w:rsidRPr="00B54B66" w14:paraId="2F4D0DD9" w14:textId="77777777">
        <w:tc>
          <w:tcPr>
            <w:tcW w:w="1872" w:type="dxa"/>
            <w:vAlign w:val="center"/>
          </w:tcPr>
          <w:p w14:paraId="644E603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Бериллий</w:t>
            </w:r>
          </w:p>
        </w:tc>
        <w:tc>
          <w:tcPr>
            <w:tcW w:w="3226" w:type="dxa"/>
            <w:vAlign w:val="center"/>
          </w:tcPr>
          <w:p w14:paraId="2DCF233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Бериллийсодержащие породы металлогенических провинций</w:t>
            </w:r>
          </w:p>
        </w:tc>
        <w:tc>
          <w:tcPr>
            <w:tcW w:w="3969" w:type="dxa"/>
          </w:tcPr>
          <w:p w14:paraId="7E87802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Гидрокарбонатный смешанного катионного состава с повышенным содержанием фтора</w:t>
            </w:r>
          </w:p>
        </w:tc>
      </w:tr>
      <w:tr w:rsidR="00B54B66" w:rsidRPr="00B54B66" w14:paraId="5198953E" w14:textId="77777777">
        <w:tc>
          <w:tcPr>
            <w:tcW w:w="1872" w:type="dxa"/>
            <w:vAlign w:val="center"/>
          </w:tcPr>
          <w:p w14:paraId="3A190D0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Бор</w:t>
            </w:r>
          </w:p>
        </w:tc>
        <w:tc>
          <w:tcPr>
            <w:tcW w:w="3226" w:type="dxa"/>
            <w:vAlign w:val="center"/>
          </w:tcPr>
          <w:p w14:paraId="6E15C58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Карбонатные и терригенные породы</w:t>
            </w:r>
          </w:p>
        </w:tc>
        <w:tc>
          <w:tcPr>
            <w:tcW w:w="3969" w:type="dxa"/>
          </w:tcPr>
          <w:p w14:paraId="5447627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Натриевый различного анионного состава с высоким отношением Na/Ca</w:t>
            </w:r>
          </w:p>
        </w:tc>
      </w:tr>
      <w:tr w:rsidR="00B54B66" w:rsidRPr="00B54B66" w14:paraId="223C1ECE" w14:textId="77777777">
        <w:tc>
          <w:tcPr>
            <w:tcW w:w="1872" w:type="dxa"/>
            <w:vAlign w:val="center"/>
          </w:tcPr>
          <w:p w14:paraId="65A23F9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Бром</w:t>
            </w:r>
          </w:p>
        </w:tc>
        <w:tc>
          <w:tcPr>
            <w:tcW w:w="3226" w:type="dxa"/>
            <w:vAlign w:val="center"/>
          </w:tcPr>
          <w:p w14:paraId="1C6E7C6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Терригенные отложения морского происхождения</w:t>
            </w:r>
          </w:p>
        </w:tc>
        <w:tc>
          <w:tcPr>
            <w:tcW w:w="3969" w:type="dxa"/>
          </w:tcPr>
          <w:p w14:paraId="55A7D25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Хлоридный натриевый</w:t>
            </w:r>
          </w:p>
        </w:tc>
      </w:tr>
      <w:tr w:rsidR="00B54B66" w:rsidRPr="00B54B66" w14:paraId="43736DD4" w14:textId="77777777">
        <w:tc>
          <w:tcPr>
            <w:tcW w:w="1872" w:type="dxa"/>
            <w:vAlign w:val="center"/>
          </w:tcPr>
          <w:p w14:paraId="7776933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Кремний</w:t>
            </w:r>
          </w:p>
        </w:tc>
        <w:tc>
          <w:tcPr>
            <w:tcW w:w="3226" w:type="dxa"/>
            <w:vAlign w:val="center"/>
          </w:tcPr>
          <w:p w14:paraId="1AFA584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Терригенные отложения гумидной зоны</w:t>
            </w:r>
          </w:p>
        </w:tc>
        <w:tc>
          <w:tcPr>
            <w:tcW w:w="3969" w:type="dxa"/>
          </w:tcPr>
          <w:p w14:paraId="111A928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 xml:space="preserve">Гидрокарбонатный натриевый с высоким содержанием органических </w:t>
            </w:r>
            <w:r w:rsidRPr="00B54B66">
              <w:rPr>
                <w:rFonts w:ascii="Times New Roman" w:hAnsi="Times New Roman" w:cs="Times New Roman"/>
                <w:sz w:val="24"/>
                <w:szCs w:val="24"/>
              </w:rPr>
              <w:lastRenderedPageBreak/>
              <w:t>веществ</w:t>
            </w:r>
          </w:p>
        </w:tc>
      </w:tr>
      <w:tr w:rsidR="00B54B66" w:rsidRPr="00B54B66" w14:paraId="392A7E45" w14:textId="77777777">
        <w:tc>
          <w:tcPr>
            <w:tcW w:w="1872" w:type="dxa"/>
            <w:vAlign w:val="center"/>
          </w:tcPr>
          <w:p w14:paraId="3E49275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lastRenderedPageBreak/>
              <w:t>Литий</w:t>
            </w:r>
          </w:p>
        </w:tc>
        <w:tc>
          <w:tcPr>
            <w:tcW w:w="3226" w:type="dxa"/>
            <w:vAlign w:val="center"/>
          </w:tcPr>
          <w:p w14:paraId="17783AA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Карбонатные породы</w:t>
            </w:r>
          </w:p>
        </w:tc>
        <w:tc>
          <w:tcPr>
            <w:tcW w:w="3969" w:type="dxa"/>
          </w:tcPr>
          <w:p w14:paraId="7A7016E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Гидрокарбонатный кальциевый</w:t>
            </w:r>
          </w:p>
        </w:tc>
      </w:tr>
      <w:tr w:rsidR="00B54B66" w:rsidRPr="00B54B66" w14:paraId="0D35BC4B" w14:textId="77777777">
        <w:tc>
          <w:tcPr>
            <w:tcW w:w="1872" w:type="dxa"/>
            <w:vAlign w:val="center"/>
          </w:tcPr>
          <w:p w14:paraId="2E3AF05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Мышьяк</w:t>
            </w:r>
          </w:p>
        </w:tc>
        <w:tc>
          <w:tcPr>
            <w:tcW w:w="3226" w:type="dxa"/>
            <w:vAlign w:val="center"/>
          </w:tcPr>
          <w:p w14:paraId="2621FF5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Мышьяксодержащие породы металлогенических провинций</w:t>
            </w:r>
          </w:p>
        </w:tc>
        <w:tc>
          <w:tcPr>
            <w:tcW w:w="3969" w:type="dxa"/>
          </w:tcPr>
          <w:p w14:paraId="014D4AA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Гидрокарбонатный натриевый с высоким отношением Na/Ca</w:t>
            </w:r>
          </w:p>
        </w:tc>
      </w:tr>
      <w:tr w:rsidR="00B54B66" w:rsidRPr="00B54B66" w14:paraId="44CBA37C" w14:textId="77777777">
        <w:tc>
          <w:tcPr>
            <w:tcW w:w="1872" w:type="dxa"/>
            <w:vAlign w:val="center"/>
          </w:tcPr>
          <w:p w14:paraId="618531A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Ртуть</w:t>
            </w:r>
          </w:p>
        </w:tc>
        <w:tc>
          <w:tcPr>
            <w:tcW w:w="3226" w:type="dxa"/>
            <w:vAlign w:val="center"/>
          </w:tcPr>
          <w:p w14:paraId="4DCDF58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Ртутьсодержащие породы металлогенических провинций</w:t>
            </w:r>
          </w:p>
        </w:tc>
        <w:tc>
          <w:tcPr>
            <w:tcW w:w="3969" w:type="dxa"/>
          </w:tcPr>
          <w:p w14:paraId="7150D36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Гидрокарбонатный смешанного катионного состава с повышенным содержанием органических веществ</w:t>
            </w:r>
          </w:p>
        </w:tc>
      </w:tr>
      <w:tr w:rsidR="00B54B66" w:rsidRPr="00B54B66" w14:paraId="3C15AD6C" w14:textId="77777777">
        <w:tc>
          <w:tcPr>
            <w:tcW w:w="1872" w:type="dxa"/>
            <w:vAlign w:val="center"/>
          </w:tcPr>
          <w:p w14:paraId="534BB06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Селен</w:t>
            </w:r>
          </w:p>
        </w:tc>
        <w:tc>
          <w:tcPr>
            <w:tcW w:w="3226" w:type="dxa"/>
            <w:vAlign w:val="center"/>
          </w:tcPr>
          <w:p w14:paraId="19BA350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Кислые кристаллические породы с сульфидной минерализацией</w:t>
            </w:r>
          </w:p>
        </w:tc>
        <w:tc>
          <w:tcPr>
            <w:tcW w:w="3969" w:type="dxa"/>
          </w:tcPr>
          <w:p w14:paraId="17914BC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Гидрокарбонатный, сульфатный кальциевый с высоким значением pH</w:t>
            </w:r>
          </w:p>
        </w:tc>
      </w:tr>
      <w:tr w:rsidR="00B54B66" w:rsidRPr="00B54B66" w14:paraId="60686742" w14:textId="77777777">
        <w:tc>
          <w:tcPr>
            <w:tcW w:w="1872" w:type="dxa"/>
            <w:vAlign w:val="center"/>
          </w:tcPr>
          <w:p w14:paraId="26AAD9A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Стронций</w:t>
            </w:r>
          </w:p>
        </w:tc>
        <w:tc>
          <w:tcPr>
            <w:tcW w:w="3226" w:type="dxa"/>
            <w:vAlign w:val="center"/>
          </w:tcPr>
          <w:p w14:paraId="036DD31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Карбонатные породы с целестиновой минерализацией</w:t>
            </w:r>
          </w:p>
        </w:tc>
        <w:tc>
          <w:tcPr>
            <w:tcW w:w="3969" w:type="dxa"/>
          </w:tcPr>
          <w:p w14:paraId="2746C10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Гидрокарбонатный, сульфатный кальциевый</w:t>
            </w:r>
          </w:p>
        </w:tc>
      </w:tr>
      <w:tr w:rsidR="00B54B66" w:rsidRPr="00B54B66" w14:paraId="2B3C50E4" w14:textId="77777777">
        <w:tc>
          <w:tcPr>
            <w:tcW w:w="1872" w:type="dxa"/>
            <w:vAlign w:val="center"/>
          </w:tcPr>
          <w:p w14:paraId="204E4BE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Фтор</w:t>
            </w:r>
          </w:p>
        </w:tc>
        <w:tc>
          <w:tcPr>
            <w:tcW w:w="3226" w:type="dxa"/>
            <w:vAlign w:val="center"/>
          </w:tcPr>
          <w:p w14:paraId="76C1EF1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Карбонатные породы с флюоритовой минерализацией</w:t>
            </w:r>
          </w:p>
          <w:p w14:paraId="08FD7AC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Кислые кристаллические породы</w:t>
            </w:r>
          </w:p>
        </w:tc>
        <w:tc>
          <w:tcPr>
            <w:tcW w:w="3969" w:type="dxa"/>
            <w:vAlign w:val="center"/>
          </w:tcPr>
          <w:p w14:paraId="7F5CEEA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Гидрокарбонатный натриевый с высоким отношением Na/Ca</w:t>
            </w:r>
          </w:p>
        </w:tc>
      </w:tr>
      <w:tr w:rsidR="00B54B66" w:rsidRPr="00B54B66" w14:paraId="1A6F6D26" w14:textId="77777777">
        <w:tc>
          <w:tcPr>
            <w:tcW w:w="9067" w:type="dxa"/>
            <w:gridSpan w:val="3"/>
          </w:tcPr>
          <w:p w14:paraId="43F7F499" w14:textId="77777777" w:rsidR="00B54B66" w:rsidRPr="00B54B66" w:rsidRDefault="00B54B66">
            <w:pPr>
              <w:pStyle w:val="ConsPlusNormal"/>
              <w:jc w:val="center"/>
              <w:outlineLvl w:val="2"/>
              <w:rPr>
                <w:rFonts w:ascii="Times New Roman" w:hAnsi="Times New Roman" w:cs="Times New Roman"/>
                <w:sz w:val="24"/>
                <w:szCs w:val="24"/>
              </w:rPr>
            </w:pPr>
            <w:r w:rsidRPr="00B54B66">
              <w:rPr>
                <w:rFonts w:ascii="Times New Roman" w:hAnsi="Times New Roman" w:cs="Times New Roman"/>
                <w:sz w:val="24"/>
                <w:szCs w:val="24"/>
              </w:rPr>
              <w:t>Химические вещества, нормируемые по органолептическому признаку вредности</w:t>
            </w:r>
          </w:p>
        </w:tc>
      </w:tr>
      <w:tr w:rsidR="00B54B66" w:rsidRPr="00B54B66" w14:paraId="19FDBAD7" w14:textId="77777777">
        <w:tc>
          <w:tcPr>
            <w:tcW w:w="1872" w:type="dxa"/>
          </w:tcPr>
          <w:p w14:paraId="3FBAFCE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Железо</w:t>
            </w:r>
          </w:p>
        </w:tc>
        <w:tc>
          <w:tcPr>
            <w:tcW w:w="3226" w:type="dxa"/>
          </w:tcPr>
          <w:p w14:paraId="0386242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Карбонатные, терригенные породы с высоким содержанием органических веществ</w:t>
            </w:r>
          </w:p>
          <w:p w14:paraId="4C25E95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Терригенные, кристаллические породы с сульфидной минерализацией</w:t>
            </w:r>
          </w:p>
        </w:tc>
        <w:tc>
          <w:tcPr>
            <w:tcW w:w="3969" w:type="dxa"/>
          </w:tcPr>
          <w:p w14:paraId="6576CF5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Гидрокарбонатный кальциевый с низким значением pH и околонейтральной реакцией, сульфатный, сульфатно-гидрокарбонатный кальциевый с низким значением Ph и околонейтральной реакцией среды</w:t>
            </w:r>
          </w:p>
        </w:tc>
      </w:tr>
      <w:tr w:rsidR="00B54B66" w:rsidRPr="00B54B66" w14:paraId="31B14759" w14:textId="77777777">
        <w:tc>
          <w:tcPr>
            <w:tcW w:w="1872" w:type="dxa"/>
          </w:tcPr>
          <w:p w14:paraId="35F5895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Марганец</w:t>
            </w:r>
          </w:p>
        </w:tc>
        <w:tc>
          <w:tcPr>
            <w:tcW w:w="3226" w:type="dxa"/>
          </w:tcPr>
          <w:p w14:paraId="27A2DA8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Терригенные породы с высоким содержанием органических веществ</w:t>
            </w:r>
          </w:p>
        </w:tc>
        <w:tc>
          <w:tcPr>
            <w:tcW w:w="3969" w:type="dxa"/>
          </w:tcPr>
          <w:p w14:paraId="2DA518B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Гидрокарбонатный кальциевый с низким значением Ph и околонейтральной реакцией</w:t>
            </w:r>
          </w:p>
        </w:tc>
      </w:tr>
    </w:tbl>
    <w:p w14:paraId="790ADD46" w14:textId="77777777" w:rsidR="00B54B66" w:rsidRPr="00B54B66" w:rsidRDefault="00B54B66">
      <w:pPr>
        <w:pStyle w:val="ConsPlusNormal"/>
        <w:jc w:val="both"/>
        <w:rPr>
          <w:rFonts w:ascii="Times New Roman" w:hAnsi="Times New Roman" w:cs="Times New Roman"/>
          <w:sz w:val="24"/>
          <w:szCs w:val="24"/>
        </w:rPr>
      </w:pPr>
    </w:p>
    <w:p w14:paraId="30D7AC42" w14:textId="77777777" w:rsidR="00B54B66" w:rsidRPr="00B54B66" w:rsidRDefault="00B54B66">
      <w:pPr>
        <w:pStyle w:val="ConsPlusNormal"/>
        <w:jc w:val="both"/>
        <w:rPr>
          <w:rFonts w:ascii="Times New Roman" w:hAnsi="Times New Roman" w:cs="Times New Roman"/>
          <w:sz w:val="24"/>
          <w:szCs w:val="24"/>
        </w:rPr>
      </w:pPr>
    </w:p>
    <w:p w14:paraId="5CF8341F" w14:textId="77777777" w:rsidR="00B54B66" w:rsidRPr="00B54B66" w:rsidRDefault="00B54B66">
      <w:pPr>
        <w:pStyle w:val="ConsPlusNormal"/>
        <w:jc w:val="both"/>
        <w:rPr>
          <w:rFonts w:ascii="Times New Roman" w:hAnsi="Times New Roman" w:cs="Times New Roman"/>
          <w:sz w:val="24"/>
          <w:szCs w:val="24"/>
        </w:rPr>
      </w:pPr>
    </w:p>
    <w:p w14:paraId="38F4626D" w14:textId="77777777" w:rsidR="00B54B66" w:rsidRPr="00B54B66" w:rsidRDefault="00B54B66">
      <w:pPr>
        <w:pStyle w:val="ConsPlusNormal"/>
        <w:jc w:val="both"/>
        <w:rPr>
          <w:rFonts w:ascii="Times New Roman" w:hAnsi="Times New Roman" w:cs="Times New Roman"/>
          <w:sz w:val="24"/>
          <w:szCs w:val="24"/>
        </w:rPr>
      </w:pPr>
    </w:p>
    <w:p w14:paraId="1270CF49" w14:textId="77777777" w:rsidR="00B54B66" w:rsidRPr="00B54B66" w:rsidRDefault="00B54B66">
      <w:pPr>
        <w:pStyle w:val="ConsPlusNormal"/>
        <w:jc w:val="both"/>
        <w:rPr>
          <w:rFonts w:ascii="Times New Roman" w:hAnsi="Times New Roman" w:cs="Times New Roman"/>
          <w:sz w:val="24"/>
          <w:szCs w:val="24"/>
        </w:rPr>
      </w:pPr>
    </w:p>
    <w:p w14:paraId="0CCCD546" w14:textId="77777777" w:rsidR="00B54B66" w:rsidRPr="00B54B66" w:rsidRDefault="00B54B66">
      <w:pPr>
        <w:pStyle w:val="ConsPlusNormal"/>
        <w:jc w:val="right"/>
        <w:outlineLvl w:val="1"/>
        <w:rPr>
          <w:rFonts w:ascii="Times New Roman" w:hAnsi="Times New Roman" w:cs="Times New Roman"/>
          <w:sz w:val="24"/>
          <w:szCs w:val="24"/>
        </w:rPr>
      </w:pPr>
      <w:bookmarkStart w:id="16" w:name="P1351"/>
      <w:bookmarkEnd w:id="16"/>
      <w:r w:rsidRPr="00B54B66">
        <w:rPr>
          <w:rFonts w:ascii="Times New Roman" w:hAnsi="Times New Roman" w:cs="Times New Roman"/>
          <w:sz w:val="24"/>
          <w:szCs w:val="24"/>
        </w:rPr>
        <w:t>Приложение N 8</w:t>
      </w:r>
    </w:p>
    <w:p w14:paraId="291EA949"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к СП 2.1.3684-21</w:t>
      </w:r>
    </w:p>
    <w:p w14:paraId="18511A9B" w14:textId="77777777" w:rsidR="00B54B66" w:rsidRPr="00B54B66" w:rsidRDefault="00B54B66">
      <w:pPr>
        <w:pStyle w:val="ConsPlusNormal"/>
        <w:jc w:val="both"/>
        <w:rPr>
          <w:rFonts w:ascii="Times New Roman" w:hAnsi="Times New Roman" w:cs="Times New Roman"/>
          <w:sz w:val="24"/>
          <w:szCs w:val="24"/>
        </w:rPr>
      </w:pPr>
    </w:p>
    <w:p w14:paraId="7A7671EA"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Рекомендуемые образцы</w:t>
      </w:r>
    </w:p>
    <w:p w14:paraId="2CFD1465" w14:textId="77777777" w:rsidR="00B54B66" w:rsidRPr="00B54B66" w:rsidRDefault="00B54B66">
      <w:pPr>
        <w:pStyle w:val="ConsPlusNormal"/>
        <w:jc w:val="both"/>
        <w:rPr>
          <w:rFonts w:ascii="Times New Roman" w:hAnsi="Times New Roman" w:cs="Times New Roman"/>
          <w:sz w:val="24"/>
          <w:szCs w:val="24"/>
        </w:rPr>
      </w:pPr>
    </w:p>
    <w:p w14:paraId="0404403C" w14:textId="77777777" w:rsidR="00B54B66" w:rsidRPr="00B54B66" w:rsidRDefault="00B54B66">
      <w:pPr>
        <w:pStyle w:val="ConsPlusNormal"/>
        <w:jc w:val="center"/>
        <w:outlineLvl w:val="2"/>
        <w:rPr>
          <w:rFonts w:ascii="Times New Roman" w:hAnsi="Times New Roman" w:cs="Times New Roman"/>
          <w:sz w:val="24"/>
          <w:szCs w:val="24"/>
        </w:rPr>
      </w:pPr>
      <w:r w:rsidRPr="00B54B66">
        <w:rPr>
          <w:rFonts w:ascii="Times New Roman" w:hAnsi="Times New Roman" w:cs="Times New Roman"/>
          <w:sz w:val="24"/>
          <w:szCs w:val="24"/>
        </w:rPr>
        <w:t>Технологический журнал</w:t>
      </w:r>
    </w:p>
    <w:p w14:paraId="3220F39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учета медицинских отходов классов Б и В</w:t>
      </w:r>
    </w:p>
    <w:p w14:paraId="352DF81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в структурном подразделении</w:t>
      </w:r>
    </w:p>
    <w:p w14:paraId="3F937D72" w14:textId="77777777" w:rsidR="00B54B66" w:rsidRPr="00B54B66" w:rsidRDefault="00B54B66">
      <w:pPr>
        <w:pStyle w:val="ConsPlusNormal"/>
        <w:jc w:val="both"/>
        <w:rPr>
          <w:rFonts w:ascii="Times New Roman" w:hAnsi="Times New Roman" w:cs="Times New Roman"/>
          <w:sz w:val="24"/>
          <w:szCs w:val="24"/>
        </w:rPr>
      </w:pPr>
    </w:p>
    <w:p w14:paraId="18405841"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Наименование структурного подразделения __________________________</w:t>
      </w:r>
    </w:p>
    <w:p w14:paraId="77868748" w14:textId="77777777" w:rsidR="00B54B66" w:rsidRPr="00B54B66" w:rsidRDefault="00B54B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2041"/>
        <w:gridCol w:w="2544"/>
        <w:gridCol w:w="1834"/>
        <w:gridCol w:w="1757"/>
      </w:tblGrid>
      <w:tr w:rsidR="00B54B66" w:rsidRPr="00B54B66" w14:paraId="559C1773" w14:textId="77777777">
        <w:tc>
          <w:tcPr>
            <w:tcW w:w="869" w:type="dxa"/>
          </w:tcPr>
          <w:p w14:paraId="7F00D4E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Дата</w:t>
            </w:r>
          </w:p>
        </w:tc>
        <w:tc>
          <w:tcPr>
            <w:tcW w:w="2041" w:type="dxa"/>
          </w:tcPr>
          <w:p w14:paraId="5DF4BCF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Вид и количество упаковок</w:t>
            </w:r>
          </w:p>
        </w:tc>
        <w:tc>
          <w:tcPr>
            <w:tcW w:w="2544" w:type="dxa"/>
          </w:tcPr>
          <w:p w14:paraId="110162B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Время сдачи на обеззараживание</w:t>
            </w:r>
          </w:p>
          <w:p w14:paraId="7D34AEF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(временное хранение)</w:t>
            </w:r>
          </w:p>
        </w:tc>
        <w:tc>
          <w:tcPr>
            <w:tcW w:w="1834" w:type="dxa"/>
          </w:tcPr>
          <w:p w14:paraId="692830A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Ф.И.О. ответственного лица</w:t>
            </w:r>
          </w:p>
        </w:tc>
        <w:tc>
          <w:tcPr>
            <w:tcW w:w="1757" w:type="dxa"/>
          </w:tcPr>
          <w:p w14:paraId="45E0A16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Подпись ответственного лица</w:t>
            </w:r>
          </w:p>
        </w:tc>
      </w:tr>
      <w:tr w:rsidR="00B54B66" w:rsidRPr="00B54B66" w14:paraId="556C9C15" w14:textId="77777777">
        <w:tc>
          <w:tcPr>
            <w:tcW w:w="869" w:type="dxa"/>
          </w:tcPr>
          <w:p w14:paraId="603C715D" w14:textId="77777777" w:rsidR="00B54B66" w:rsidRPr="00B54B66" w:rsidRDefault="00B54B66">
            <w:pPr>
              <w:pStyle w:val="ConsPlusNormal"/>
              <w:rPr>
                <w:rFonts w:ascii="Times New Roman" w:hAnsi="Times New Roman" w:cs="Times New Roman"/>
                <w:sz w:val="24"/>
                <w:szCs w:val="24"/>
              </w:rPr>
            </w:pPr>
          </w:p>
        </w:tc>
        <w:tc>
          <w:tcPr>
            <w:tcW w:w="2041" w:type="dxa"/>
          </w:tcPr>
          <w:p w14:paraId="09D5EDC8" w14:textId="77777777" w:rsidR="00B54B66" w:rsidRPr="00B54B66" w:rsidRDefault="00B54B66">
            <w:pPr>
              <w:pStyle w:val="ConsPlusNormal"/>
              <w:rPr>
                <w:rFonts w:ascii="Times New Roman" w:hAnsi="Times New Roman" w:cs="Times New Roman"/>
                <w:sz w:val="24"/>
                <w:szCs w:val="24"/>
              </w:rPr>
            </w:pPr>
          </w:p>
        </w:tc>
        <w:tc>
          <w:tcPr>
            <w:tcW w:w="2544" w:type="dxa"/>
          </w:tcPr>
          <w:p w14:paraId="6F0FC1D5" w14:textId="77777777" w:rsidR="00B54B66" w:rsidRPr="00B54B66" w:rsidRDefault="00B54B66">
            <w:pPr>
              <w:pStyle w:val="ConsPlusNormal"/>
              <w:rPr>
                <w:rFonts w:ascii="Times New Roman" w:hAnsi="Times New Roman" w:cs="Times New Roman"/>
                <w:sz w:val="24"/>
                <w:szCs w:val="24"/>
              </w:rPr>
            </w:pPr>
          </w:p>
        </w:tc>
        <w:tc>
          <w:tcPr>
            <w:tcW w:w="1834" w:type="dxa"/>
          </w:tcPr>
          <w:p w14:paraId="4A8C00B7" w14:textId="77777777" w:rsidR="00B54B66" w:rsidRPr="00B54B66" w:rsidRDefault="00B54B66">
            <w:pPr>
              <w:pStyle w:val="ConsPlusNormal"/>
              <w:rPr>
                <w:rFonts w:ascii="Times New Roman" w:hAnsi="Times New Roman" w:cs="Times New Roman"/>
                <w:sz w:val="24"/>
                <w:szCs w:val="24"/>
              </w:rPr>
            </w:pPr>
          </w:p>
        </w:tc>
        <w:tc>
          <w:tcPr>
            <w:tcW w:w="1757" w:type="dxa"/>
          </w:tcPr>
          <w:p w14:paraId="78043B87" w14:textId="77777777" w:rsidR="00B54B66" w:rsidRPr="00B54B66" w:rsidRDefault="00B54B66">
            <w:pPr>
              <w:pStyle w:val="ConsPlusNormal"/>
              <w:rPr>
                <w:rFonts w:ascii="Times New Roman" w:hAnsi="Times New Roman" w:cs="Times New Roman"/>
                <w:sz w:val="24"/>
                <w:szCs w:val="24"/>
              </w:rPr>
            </w:pPr>
          </w:p>
        </w:tc>
      </w:tr>
    </w:tbl>
    <w:p w14:paraId="42ACBD27" w14:textId="77777777" w:rsidR="00B54B66" w:rsidRPr="00B54B66" w:rsidRDefault="00B54B66">
      <w:pPr>
        <w:pStyle w:val="ConsPlusNormal"/>
        <w:jc w:val="both"/>
        <w:rPr>
          <w:rFonts w:ascii="Times New Roman" w:hAnsi="Times New Roman" w:cs="Times New Roman"/>
          <w:sz w:val="24"/>
          <w:szCs w:val="24"/>
        </w:rPr>
      </w:pPr>
    </w:p>
    <w:p w14:paraId="77E14DBE" w14:textId="77777777" w:rsidR="00B54B66" w:rsidRPr="00B54B66" w:rsidRDefault="00B54B66">
      <w:pPr>
        <w:pStyle w:val="ConsPlusNormal"/>
        <w:jc w:val="both"/>
        <w:rPr>
          <w:rFonts w:ascii="Times New Roman" w:hAnsi="Times New Roman" w:cs="Times New Roman"/>
          <w:sz w:val="24"/>
          <w:szCs w:val="24"/>
        </w:rPr>
      </w:pPr>
    </w:p>
    <w:p w14:paraId="1970644B" w14:textId="77777777" w:rsidR="00B54B66" w:rsidRPr="00B54B66" w:rsidRDefault="00B54B66">
      <w:pPr>
        <w:pStyle w:val="ConsPlusNormal"/>
        <w:jc w:val="both"/>
        <w:rPr>
          <w:rFonts w:ascii="Times New Roman" w:hAnsi="Times New Roman" w:cs="Times New Roman"/>
          <w:sz w:val="24"/>
          <w:szCs w:val="24"/>
        </w:rPr>
      </w:pPr>
    </w:p>
    <w:p w14:paraId="07C444E0" w14:textId="77777777" w:rsidR="00B54B66" w:rsidRPr="00B54B66" w:rsidRDefault="00B54B66">
      <w:pPr>
        <w:pStyle w:val="ConsPlusNormal"/>
        <w:jc w:val="center"/>
        <w:outlineLvl w:val="2"/>
        <w:rPr>
          <w:rFonts w:ascii="Times New Roman" w:hAnsi="Times New Roman" w:cs="Times New Roman"/>
          <w:sz w:val="24"/>
          <w:szCs w:val="24"/>
        </w:rPr>
      </w:pPr>
      <w:r w:rsidRPr="00B54B66">
        <w:rPr>
          <w:rFonts w:ascii="Times New Roman" w:hAnsi="Times New Roman" w:cs="Times New Roman"/>
          <w:sz w:val="24"/>
          <w:szCs w:val="24"/>
        </w:rPr>
        <w:t>Технологический журнал</w:t>
      </w:r>
    </w:p>
    <w:p w14:paraId="0F92FEA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учета медицинских отходов классов Б и В в организации</w:t>
      </w:r>
    </w:p>
    <w:p w14:paraId="153EEAE9" w14:textId="77777777" w:rsidR="00B54B66" w:rsidRPr="00B54B66" w:rsidRDefault="00B54B66">
      <w:pPr>
        <w:pStyle w:val="ConsPlusNormal"/>
        <w:jc w:val="both"/>
        <w:rPr>
          <w:rFonts w:ascii="Times New Roman" w:hAnsi="Times New Roman" w:cs="Times New Roman"/>
          <w:sz w:val="24"/>
          <w:szCs w:val="24"/>
        </w:rPr>
      </w:pPr>
    </w:p>
    <w:p w14:paraId="29C6BB9F"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Наименование организации _________________________________________</w:t>
      </w:r>
    </w:p>
    <w:p w14:paraId="48188779" w14:textId="77777777" w:rsidR="00B54B66" w:rsidRPr="00B54B66" w:rsidRDefault="00B54B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1838"/>
        <w:gridCol w:w="1411"/>
        <w:gridCol w:w="2040"/>
        <w:gridCol w:w="1128"/>
        <w:gridCol w:w="1757"/>
      </w:tblGrid>
      <w:tr w:rsidR="00B54B66" w:rsidRPr="00B54B66" w14:paraId="2DF1374C" w14:textId="77777777">
        <w:tc>
          <w:tcPr>
            <w:tcW w:w="864" w:type="dxa"/>
          </w:tcPr>
          <w:p w14:paraId="7011F61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Дата вывоза</w:t>
            </w:r>
          </w:p>
        </w:tc>
        <w:tc>
          <w:tcPr>
            <w:tcW w:w="1838" w:type="dxa"/>
          </w:tcPr>
          <w:p w14:paraId="7C1A8E9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Количество единиц упаковки</w:t>
            </w:r>
          </w:p>
        </w:tc>
        <w:tc>
          <w:tcPr>
            <w:tcW w:w="1411" w:type="dxa"/>
          </w:tcPr>
          <w:p w14:paraId="21DE418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Вес отходов</w:t>
            </w:r>
          </w:p>
        </w:tc>
        <w:tc>
          <w:tcPr>
            <w:tcW w:w="2040" w:type="dxa"/>
          </w:tcPr>
          <w:p w14:paraId="6683C05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Наименование организации, осуществляющей вывоз</w:t>
            </w:r>
          </w:p>
        </w:tc>
        <w:tc>
          <w:tcPr>
            <w:tcW w:w="1128" w:type="dxa"/>
          </w:tcPr>
          <w:p w14:paraId="67759DB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Сдал (Ф.И.О. и подпись)</w:t>
            </w:r>
          </w:p>
        </w:tc>
        <w:tc>
          <w:tcPr>
            <w:tcW w:w="1757" w:type="dxa"/>
          </w:tcPr>
          <w:p w14:paraId="263081D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Принял (Ф.И.О. и подпись)</w:t>
            </w:r>
          </w:p>
        </w:tc>
      </w:tr>
      <w:tr w:rsidR="00B54B66" w:rsidRPr="00B54B66" w14:paraId="5B70DABB" w14:textId="77777777">
        <w:tc>
          <w:tcPr>
            <w:tcW w:w="864" w:type="dxa"/>
          </w:tcPr>
          <w:p w14:paraId="19E32891" w14:textId="77777777" w:rsidR="00B54B66" w:rsidRPr="00B54B66" w:rsidRDefault="00B54B66">
            <w:pPr>
              <w:pStyle w:val="ConsPlusNormal"/>
              <w:rPr>
                <w:rFonts w:ascii="Times New Roman" w:hAnsi="Times New Roman" w:cs="Times New Roman"/>
                <w:sz w:val="24"/>
                <w:szCs w:val="24"/>
              </w:rPr>
            </w:pPr>
          </w:p>
        </w:tc>
        <w:tc>
          <w:tcPr>
            <w:tcW w:w="1838" w:type="dxa"/>
          </w:tcPr>
          <w:p w14:paraId="3A9800DE" w14:textId="77777777" w:rsidR="00B54B66" w:rsidRPr="00B54B66" w:rsidRDefault="00B54B66">
            <w:pPr>
              <w:pStyle w:val="ConsPlusNormal"/>
              <w:rPr>
                <w:rFonts w:ascii="Times New Roman" w:hAnsi="Times New Roman" w:cs="Times New Roman"/>
                <w:sz w:val="24"/>
                <w:szCs w:val="24"/>
              </w:rPr>
            </w:pPr>
          </w:p>
        </w:tc>
        <w:tc>
          <w:tcPr>
            <w:tcW w:w="1411" w:type="dxa"/>
          </w:tcPr>
          <w:p w14:paraId="74661558" w14:textId="77777777" w:rsidR="00B54B66" w:rsidRPr="00B54B66" w:rsidRDefault="00B54B66">
            <w:pPr>
              <w:pStyle w:val="ConsPlusNormal"/>
              <w:rPr>
                <w:rFonts w:ascii="Times New Roman" w:hAnsi="Times New Roman" w:cs="Times New Roman"/>
                <w:sz w:val="24"/>
                <w:szCs w:val="24"/>
              </w:rPr>
            </w:pPr>
          </w:p>
        </w:tc>
        <w:tc>
          <w:tcPr>
            <w:tcW w:w="2040" w:type="dxa"/>
          </w:tcPr>
          <w:p w14:paraId="0B4DC2DD" w14:textId="77777777" w:rsidR="00B54B66" w:rsidRPr="00B54B66" w:rsidRDefault="00B54B66">
            <w:pPr>
              <w:pStyle w:val="ConsPlusNormal"/>
              <w:rPr>
                <w:rFonts w:ascii="Times New Roman" w:hAnsi="Times New Roman" w:cs="Times New Roman"/>
                <w:sz w:val="24"/>
                <w:szCs w:val="24"/>
              </w:rPr>
            </w:pPr>
          </w:p>
        </w:tc>
        <w:tc>
          <w:tcPr>
            <w:tcW w:w="1128" w:type="dxa"/>
          </w:tcPr>
          <w:p w14:paraId="41394F5C" w14:textId="77777777" w:rsidR="00B54B66" w:rsidRPr="00B54B66" w:rsidRDefault="00B54B66">
            <w:pPr>
              <w:pStyle w:val="ConsPlusNormal"/>
              <w:rPr>
                <w:rFonts w:ascii="Times New Roman" w:hAnsi="Times New Roman" w:cs="Times New Roman"/>
                <w:sz w:val="24"/>
                <w:szCs w:val="24"/>
              </w:rPr>
            </w:pPr>
          </w:p>
        </w:tc>
        <w:tc>
          <w:tcPr>
            <w:tcW w:w="1757" w:type="dxa"/>
          </w:tcPr>
          <w:p w14:paraId="4EA6434E" w14:textId="77777777" w:rsidR="00B54B66" w:rsidRPr="00B54B66" w:rsidRDefault="00B54B66">
            <w:pPr>
              <w:pStyle w:val="ConsPlusNormal"/>
              <w:rPr>
                <w:rFonts w:ascii="Times New Roman" w:hAnsi="Times New Roman" w:cs="Times New Roman"/>
                <w:sz w:val="24"/>
                <w:szCs w:val="24"/>
              </w:rPr>
            </w:pPr>
          </w:p>
        </w:tc>
      </w:tr>
    </w:tbl>
    <w:p w14:paraId="13841825" w14:textId="77777777" w:rsidR="00B54B66" w:rsidRPr="00B54B66" w:rsidRDefault="00B54B66">
      <w:pPr>
        <w:pStyle w:val="ConsPlusNormal"/>
        <w:jc w:val="both"/>
        <w:rPr>
          <w:rFonts w:ascii="Times New Roman" w:hAnsi="Times New Roman" w:cs="Times New Roman"/>
          <w:sz w:val="24"/>
          <w:szCs w:val="24"/>
        </w:rPr>
      </w:pPr>
    </w:p>
    <w:p w14:paraId="4D9EFF9C" w14:textId="77777777" w:rsidR="00B54B66" w:rsidRPr="00B54B66" w:rsidRDefault="00B54B66">
      <w:pPr>
        <w:pStyle w:val="ConsPlusNormal"/>
        <w:jc w:val="both"/>
        <w:rPr>
          <w:rFonts w:ascii="Times New Roman" w:hAnsi="Times New Roman" w:cs="Times New Roman"/>
          <w:sz w:val="24"/>
          <w:szCs w:val="24"/>
        </w:rPr>
      </w:pPr>
    </w:p>
    <w:p w14:paraId="67C0D80A" w14:textId="77777777" w:rsidR="00B54B66" w:rsidRPr="00B54B66" w:rsidRDefault="00B54B66">
      <w:pPr>
        <w:pStyle w:val="ConsPlusNormal"/>
        <w:jc w:val="both"/>
        <w:rPr>
          <w:rFonts w:ascii="Times New Roman" w:hAnsi="Times New Roman" w:cs="Times New Roman"/>
          <w:sz w:val="24"/>
          <w:szCs w:val="24"/>
        </w:rPr>
      </w:pPr>
    </w:p>
    <w:p w14:paraId="6C2CE5B3" w14:textId="77777777" w:rsidR="00B54B66" w:rsidRPr="00B54B66" w:rsidRDefault="00B54B66">
      <w:pPr>
        <w:pStyle w:val="ConsPlusNormal"/>
        <w:jc w:val="center"/>
        <w:outlineLvl w:val="2"/>
        <w:rPr>
          <w:rFonts w:ascii="Times New Roman" w:hAnsi="Times New Roman" w:cs="Times New Roman"/>
          <w:sz w:val="24"/>
          <w:szCs w:val="24"/>
        </w:rPr>
      </w:pPr>
      <w:r w:rsidRPr="00B54B66">
        <w:rPr>
          <w:rFonts w:ascii="Times New Roman" w:hAnsi="Times New Roman" w:cs="Times New Roman"/>
          <w:sz w:val="24"/>
          <w:szCs w:val="24"/>
        </w:rPr>
        <w:t>Технологический журнал</w:t>
      </w:r>
    </w:p>
    <w:p w14:paraId="1174FDB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участка обработки медицинских отходов классов Б и В</w:t>
      </w:r>
    </w:p>
    <w:p w14:paraId="5036085B" w14:textId="77777777" w:rsidR="00B54B66" w:rsidRPr="00B54B66" w:rsidRDefault="00B54B66">
      <w:pPr>
        <w:pStyle w:val="ConsPlusNormal"/>
        <w:jc w:val="both"/>
        <w:rPr>
          <w:rFonts w:ascii="Times New Roman" w:hAnsi="Times New Roman" w:cs="Times New Roman"/>
          <w:sz w:val="24"/>
          <w:szCs w:val="24"/>
        </w:rPr>
      </w:pPr>
    </w:p>
    <w:p w14:paraId="43EB71B6" w14:textId="77777777" w:rsidR="00B54B66" w:rsidRPr="00B54B66" w:rsidRDefault="00B54B66">
      <w:pPr>
        <w:pStyle w:val="ConsPlusNormal"/>
        <w:ind w:firstLine="540"/>
        <w:jc w:val="both"/>
        <w:rPr>
          <w:rFonts w:ascii="Times New Roman" w:hAnsi="Times New Roman" w:cs="Times New Roman"/>
          <w:sz w:val="24"/>
          <w:szCs w:val="24"/>
        </w:rPr>
      </w:pPr>
      <w:r w:rsidRPr="00B54B66">
        <w:rPr>
          <w:rFonts w:ascii="Times New Roman" w:hAnsi="Times New Roman" w:cs="Times New Roman"/>
          <w:sz w:val="24"/>
          <w:szCs w:val="24"/>
        </w:rPr>
        <w:t>Наименование организации _________________________________________</w:t>
      </w:r>
    </w:p>
    <w:p w14:paraId="3A76271D" w14:textId="77777777" w:rsidR="00B54B66" w:rsidRPr="00B54B66" w:rsidRDefault="00B54B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989"/>
        <w:gridCol w:w="1128"/>
        <w:gridCol w:w="845"/>
        <w:gridCol w:w="989"/>
        <w:gridCol w:w="850"/>
        <w:gridCol w:w="845"/>
        <w:gridCol w:w="1247"/>
        <w:gridCol w:w="1291"/>
      </w:tblGrid>
      <w:tr w:rsidR="00B54B66" w:rsidRPr="00B54B66" w14:paraId="564A1492" w14:textId="77777777">
        <w:tc>
          <w:tcPr>
            <w:tcW w:w="4820" w:type="dxa"/>
            <w:gridSpan w:val="5"/>
          </w:tcPr>
          <w:p w14:paraId="61C74EC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Поступление отходов:</w:t>
            </w:r>
          </w:p>
        </w:tc>
        <w:tc>
          <w:tcPr>
            <w:tcW w:w="4233" w:type="dxa"/>
            <w:gridSpan w:val="4"/>
          </w:tcPr>
          <w:p w14:paraId="362576C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Обработка отходов:</w:t>
            </w:r>
          </w:p>
        </w:tc>
      </w:tr>
      <w:tr w:rsidR="00B54B66" w:rsidRPr="00B54B66" w14:paraId="39B12BD6" w14:textId="77777777">
        <w:tc>
          <w:tcPr>
            <w:tcW w:w="869" w:type="dxa"/>
            <w:vMerge w:val="restart"/>
          </w:tcPr>
          <w:p w14:paraId="7303F6E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Дата, время</w:t>
            </w:r>
          </w:p>
        </w:tc>
        <w:tc>
          <w:tcPr>
            <w:tcW w:w="989" w:type="dxa"/>
            <w:vMerge w:val="restart"/>
          </w:tcPr>
          <w:p w14:paraId="7A251D1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Наименование подразделения</w:t>
            </w:r>
          </w:p>
        </w:tc>
        <w:tc>
          <w:tcPr>
            <w:tcW w:w="1128" w:type="dxa"/>
            <w:vMerge w:val="restart"/>
          </w:tcPr>
          <w:p w14:paraId="7CDAF01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Количество единиц упаковки по видам</w:t>
            </w:r>
          </w:p>
        </w:tc>
        <w:tc>
          <w:tcPr>
            <w:tcW w:w="1834" w:type="dxa"/>
            <w:gridSpan w:val="2"/>
          </w:tcPr>
          <w:p w14:paraId="763AC89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Подписи:</w:t>
            </w:r>
          </w:p>
        </w:tc>
        <w:tc>
          <w:tcPr>
            <w:tcW w:w="850" w:type="dxa"/>
            <w:vMerge w:val="restart"/>
          </w:tcPr>
          <w:p w14:paraId="482D9E3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Дата, время</w:t>
            </w:r>
          </w:p>
        </w:tc>
        <w:tc>
          <w:tcPr>
            <w:tcW w:w="845" w:type="dxa"/>
            <w:vMerge w:val="restart"/>
          </w:tcPr>
          <w:p w14:paraId="191BBD1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Режим</w:t>
            </w:r>
          </w:p>
        </w:tc>
        <w:tc>
          <w:tcPr>
            <w:tcW w:w="1247" w:type="dxa"/>
            <w:vMerge w:val="restart"/>
          </w:tcPr>
          <w:p w14:paraId="5830C5C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Индикаторы</w:t>
            </w:r>
          </w:p>
        </w:tc>
        <w:tc>
          <w:tcPr>
            <w:tcW w:w="1291" w:type="dxa"/>
            <w:vMerge w:val="restart"/>
          </w:tcPr>
          <w:p w14:paraId="62217C7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Ф.И.О. и подпись ответственного лица</w:t>
            </w:r>
          </w:p>
        </w:tc>
      </w:tr>
      <w:tr w:rsidR="00B54B66" w:rsidRPr="00B54B66" w14:paraId="2D405D77" w14:textId="77777777">
        <w:tc>
          <w:tcPr>
            <w:tcW w:w="869" w:type="dxa"/>
            <w:vMerge/>
          </w:tcPr>
          <w:p w14:paraId="5CEB9093" w14:textId="77777777" w:rsidR="00B54B66" w:rsidRPr="00B54B66" w:rsidRDefault="00B54B66">
            <w:pPr>
              <w:rPr>
                <w:rFonts w:ascii="Times New Roman" w:hAnsi="Times New Roman" w:cs="Times New Roman"/>
                <w:sz w:val="24"/>
                <w:szCs w:val="24"/>
              </w:rPr>
            </w:pPr>
          </w:p>
        </w:tc>
        <w:tc>
          <w:tcPr>
            <w:tcW w:w="989" w:type="dxa"/>
            <w:vMerge/>
          </w:tcPr>
          <w:p w14:paraId="54163D74" w14:textId="77777777" w:rsidR="00B54B66" w:rsidRPr="00B54B66" w:rsidRDefault="00B54B66">
            <w:pPr>
              <w:rPr>
                <w:rFonts w:ascii="Times New Roman" w:hAnsi="Times New Roman" w:cs="Times New Roman"/>
                <w:sz w:val="24"/>
                <w:szCs w:val="24"/>
              </w:rPr>
            </w:pPr>
          </w:p>
        </w:tc>
        <w:tc>
          <w:tcPr>
            <w:tcW w:w="1128" w:type="dxa"/>
            <w:vMerge/>
          </w:tcPr>
          <w:p w14:paraId="7440741D" w14:textId="77777777" w:rsidR="00B54B66" w:rsidRPr="00B54B66" w:rsidRDefault="00B54B66">
            <w:pPr>
              <w:rPr>
                <w:rFonts w:ascii="Times New Roman" w:hAnsi="Times New Roman" w:cs="Times New Roman"/>
                <w:sz w:val="24"/>
                <w:szCs w:val="24"/>
              </w:rPr>
            </w:pPr>
          </w:p>
        </w:tc>
        <w:tc>
          <w:tcPr>
            <w:tcW w:w="845" w:type="dxa"/>
          </w:tcPr>
          <w:p w14:paraId="67B368B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сдал</w:t>
            </w:r>
          </w:p>
        </w:tc>
        <w:tc>
          <w:tcPr>
            <w:tcW w:w="989" w:type="dxa"/>
          </w:tcPr>
          <w:p w14:paraId="68C5B2D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принял</w:t>
            </w:r>
          </w:p>
        </w:tc>
        <w:tc>
          <w:tcPr>
            <w:tcW w:w="850" w:type="dxa"/>
            <w:vMerge/>
          </w:tcPr>
          <w:p w14:paraId="036B9577" w14:textId="77777777" w:rsidR="00B54B66" w:rsidRPr="00B54B66" w:rsidRDefault="00B54B66">
            <w:pPr>
              <w:rPr>
                <w:rFonts w:ascii="Times New Roman" w:hAnsi="Times New Roman" w:cs="Times New Roman"/>
                <w:sz w:val="24"/>
                <w:szCs w:val="24"/>
              </w:rPr>
            </w:pPr>
          </w:p>
        </w:tc>
        <w:tc>
          <w:tcPr>
            <w:tcW w:w="845" w:type="dxa"/>
            <w:vMerge/>
          </w:tcPr>
          <w:p w14:paraId="5151AD27" w14:textId="77777777" w:rsidR="00B54B66" w:rsidRPr="00B54B66" w:rsidRDefault="00B54B66">
            <w:pPr>
              <w:rPr>
                <w:rFonts w:ascii="Times New Roman" w:hAnsi="Times New Roman" w:cs="Times New Roman"/>
                <w:sz w:val="24"/>
                <w:szCs w:val="24"/>
              </w:rPr>
            </w:pPr>
          </w:p>
        </w:tc>
        <w:tc>
          <w:tcPr>
            <w:tcW w:w="1247" w:type="dxa"/>
            <w:vMerge/>
          </w:tcPr>
          <w:p w14:paraId="456C907A" w14:textId="77777777" w:rsidR="00B54B66" w:rsidRPr="00B54B66" w:rsidRDefault="00B54B66">
            <w:pPr>
              <w:rPr>
                <w:rFonts w:ascii="Times New Roman" w:hAnsi="Times New Roman" w:cs="Times New Roman"/>
                <w:sz w:val="24"/>
                <w:szCs w:val="24"/>
              </w:rPr>
            </w:pPr>
          </w:p>
        </w:tc>
        <w:tc>
          <w:tcPr>
            <w:tcW w:w="1291" w:type="dxa"/>
            <w:vMerge/>
          </w:tcPr>
          <w:p w14:paraId="70EF73F4" w14:textId="77777777" w:rsidR="00B54B66" w:rsidRPr="00B54B66" w:rsidRDefault="00B54B66">
            <w:pPr>
              <w:rPr>
                <w:rFonts w:ascii="Times New Roman" w:hAnsi="Times New Roman" w:cs="Times New Roman"/>
                <w:sz w:val="24"/>
                <w:szCs w:val="24"/>
              </w:rPr>
            </w:pPr>
          </w:p>
        </w:tc>
      </w:tr>
      <w:tr w:rsidR="00B54B66" w:rsidRPr="00B54B66" w14:paraId="4E80C6FF" w14:textId="77777777">
        <w:tc>
          <w:tcPr>
            <w:tcW w:w="869" w:type="dxa"/>
          </w:tcPr>
          <w:p w14:paraId="194E6198" w14:textId="77777777" w:rsidR="00B54B66" w:rsidRPr="00B54B66" w:rsidRDefault="00B54B66">
            <w:pPr>
              <w:pStyle w:val="ConsPlusNormal"/>
              <w:rPr>
                <w:rFonts w:ascii="Times New Roman" w:hAnsi="Times New Roman" w:cs="Times New Roman"/>
                <w:sz w:val="24"/>
                <w:szCs w:val="24"/>
              </w:rPr>
            </w:pPr>
          </w:p>
        </w:tc>
        <w:tc>
          <w:tcPr>
            <w:tcW w:w="989" w:type="dxa"/>
          </w:tcPr>
          <w:p w14:paraId="6F02C302" w14:textId="77777777" w:rsidR="00B54B66" w:rsidRPr="00B54B66" w:rsidRDefault="00B54B66">
            <w:pPr>
              <w:pStyle w:val="ConsPlusNormal"/>
              <w:rPr>
                <w:rFonts w:ascii="Times New Roman" w:hAnsi="Times New Roman" w:cs="Times New Roman"/>
                <w:sz w:val="24"/>
                <w:szCs w:val="24"/>
              </w:rPr>
            </w:pPr>
          </w:p>
        </w:tc>
        <w:tc>
          <w:tcPr>
            <w:tcW w:w="1128" w:type="dxa"/>
          </w:tcPr>
          <w:p w14:paraId="580005CE" w14:textId="77777777" w:rsidR="00B54B66" w:rsidRPr="00B54B66" w:rsidRDefault="00B54B66">
            <w:pPr>
              <w:pStyle w:val="ConsPlusNormal"/>
              <w:rPr>
                <w:rFonts w:ascii="Times New Roman" w:hAnsi="Times New Roman" w:cs="Times New Roman"/>
                <w:sz w:val="24"/>
                <w:szCs w:val="24"/>
              </w:rPr>
            </w:pPr>
          </w:p>
        </w:tc>
        <w:tc>
          <w:tcPr>
            <w:tcW w:w="845" w:type="dxa"/>
          </w:tcPr>
          <w:p w14:paraId="13EBA733" w14:textId="77777777" w:rsidR="00B54B66" w:rsidRPr="00B54B66" w:rsidRDefault="00B54B66">
            <w:pPr>
              <w:pStyle w:val="ConsPlusNormal"/>
              <w:rPr>
                <w:rFonts w:ascii="Times New Roman" w:hAnsi="Times New Roman" w:cs="Times New Roman"/>
                <w:sz w:val="24"/>
                <w:szCs w:val="24"/>
              </w:rPr>
            </w:pPr>
          </w:p>
        </w:tc>
        <w:tc>
          <w:tcPr>
            <w:tcW w:w="989" w:type="dxa"/>
          </w:tcPr>
          <w:p w14:paraId="527A1090" w14:textId="77777777" w:rsidR="00B54B66" w:rsidRPr="00B54B66" w:rsidRDefault="00B54B66">
            <w:pPr>
              <w:pStyle w:val="ConsPlusNormal"/>
              <w:rPr>
                <w:rFonts w:ascii="Times New Roman" w:hAnsi="Times New Roman" w:cs="Times New Roman"/>
                <w:sz w:val="24"/>
                <w:szCs w:val="24"/>
              </w:rPr>
            </w:pPr>
          </w:p>
        </w:tc>
        <w:tc>
          <w:tcPr>
            <w:tcW w:w="850" w:type="dxa"/>
          </w:tcPr>
          <w:p w14:paraId="2FDA57A1" w14:textId="77777777" w:rsidR="00B54B66" w:rsidRPr="00B54B66" w:rsidRDefault="00B54B66">
            <w:pPr>
              <w:pStyle w:val="ConsPlusNormal"/>
              <w:rPr>
                <w:rFonts w:ascii="Times New Roman" w:hAnsi="Times New Roman" w:cs="Times New Roman"/>
                <w:sz w:val="24"/>
                <w:szCs w:val="24"/>
              </w:rPr>
            </w:pPr>
          </w:p>
        </w:tc>
        <w:tc>
          <w:tcPr>
            <w:tcW w:w="845" w:type="dxa"/>
          </w:tcPr>
          <w:p w14:paraId="666083DE" w14:textId="77777777" w:rsidR="00B54B66" w:rsidRPr="00B54B66" w:rsidRDefault="00B54B66">
            <w:pPr>
              <w:pStyle w:val="ConsPlusNormal"/>
              <w:rPr>
                <w:rFonts w:ascii="Times New Roman" w:hAnsi="Times New Roman" w:cs="Times New Roman"/>
                <w:sz w:val="24"/>
                <w:szCs w:val="24"/>
              </w:rPr>
            </w:pPr>
          </w:p>
        </w:tc>
        <w:tc>
          <w:tcPr>
            <w:tcW w:w="1247" w:type="dxa"/>
          </w:tcPr>
          <w:p w14:paraId="1FAFC753" w14:textId="77777777" w:rsidR="00B54B66" w:rsidRPr="00B54B66" w:rsidRDefault="00B54B66">
            <w:pPr>
              <w:pStyle w:val="ConsPlusNormal"/>
              <w:rPr>
                <w:rFonts w:ascii="Times New Roman" w:hAnsi="Times New Roman" w:cs="Times New Roman"/>
                <w:sz w:val="24"/>
                <w:szCs w:val="24"/>
              </w:rPr>
            </w:pPr>
          </w:p>
        </w:tc>
        <w:tc>
          <w:tcPr>
            <w:tcW w:w="1291" w:type="dxa"/>
          </w:tcPr>
          <w:p w14:paraId="357E6F4E" w14:textId="77777777" w:rsidR="00B54B66" w:rsidRPr="00B54B66" w:rsidRDefault="00B54B66">
            <w:pPr>
              <w:pStyle w:val="ConsPlusNormal"/>
              <w:rPr>
                <w:rFonts w:ascii="Times New Roman" w:hAnsi="Times New Roman" w:cs="Times New Roman"/>
                <w:sz w:val="24"/>
                <w:szCs w:val="24"/>
              </w:rPr>
            </w:pPr>
          </w:p>
        </w:tc>
      </w:tr>
    </w:tbl>
    <w:p w14:paraId="3D5EFF4D" w14:textId="77777777" w:rsidR="00B54B66" w:rsidRPr="00B54B66" w:rsidRDefault="00B54B66">
      <w:pPr>
        <w:pStyle w:val="ConsPlusNormal"/>
        <w:jc w:val="both"/>
        <w:rPr>
          <w:rFonts w:ascii="Times New Roman" w:hAnsi="Times New Roman" w:cs="Times New Roman"/>
          <w:sz w:val="24"/>
          <w:szCs w:val="24"/>
        </w:rPr>
      </w:pPr>
    </w:p>
    <w:p w14:paraId="0074FE93" w14:textId="77777777" w:rsidR="00B54B66" w:rsidRPr="00B54B66" w:rsidRDefault="00B54B66">
      <w:pPr>
        <w:pStyle w:val="ConsPlusNormal"/>
        <w:jc w:val="both"/>
        <w:rPr>
          <w:rFonts w:ascii="Times New Roman" w:hAnsi="Times New Roman" w:cs="Times New Roman"/>
          <w:sz w:val="24"/>
          <w:szCs w:val="24"/>
        </w:rPr>
      </w:pPr>
    </w:p>
    <w:p w14:paraId="2356F976" w14:textId="77777777" w:rsidR="00B54B66" w:rsidRPr="00B54B66" w:rsidRDefault="00B54B66">
      <w:pPr>
        <w:pStyle w:val="ConsPlusNormal"/>
        <w:jc w:val="both"/>
        <w:rPr>
          <w:rFonts w:ascii="Times New Roman" w:hAnsi="Times New Roman" w:cs="Times New Roman"/>
          <w:sz w:val="24"/>
          <w:szCs w:val="24"/>
        </w:rPr>
      </w:pPr>
    </w:p>
    <w:p w14:paraId="5AACF637" w14:textId="77777777" w:rsidR="00B54B66" w:rsidRPr="00B54B66" w:rsidRDefault="00B54B66">
      <w:pPr>
        <w:pStyle w:val="ConsPlusNormal"/>
        <w:jc w:val="both"/>
        <w:rPr>
          <w:rFonts w:ascii="Times New Roman" w:hAnsi="Times New Roman" w:cs="Times New Roman"/>
          <w:sz w:val="24"/>
          <w:szCs w:val="24"/>
        </w:rPr>
      </w:pPr>
    </w:p>
    <w:p w14:paraId="386E72DC" w14:textId="77777777" w:rsidR="00B54B66" w:rsidRPr="00B54B66" w:rsidRDefault="00B54B66">
      <w:pPr>
        <w:pStyle w:val="ConsPlusNormal"/>
        <w:jc w:val="both"/>
        <w:rPr>
          <w:rFonts w:ascii="Times New Roman" w:hAnsi="Times New Roman" w:cs="Times New Roman"/>
          <w:sz w:val="24"/>
          <w:szCs w:val="24"/>
        </w:rPr>
      </w:pPr>
    </w:p>
    <w:p w14:paraId="00394009" w14:textId="77777777" w:rsidR="00B54B66" w:rsidRPr="00B54B66" w:rsidRDefault="00B54B66">
      <w:pPr>
        <w:pStyle w:val="ConsPlusNormal"/>
        <w:jc w:val="right"/>
        <w:outlineLvl w:val="1"/>
        <w:rPr>
          <w:rFonts w:ascii="Times New Roman" w:hAnsi="Times New Roman" w:cs="Times New Roman"/>
          <w:sz w:val="24"/>
          <w:szCs w:val="24"/>
        </w:rPr>
      </w:pPr>
      <w:r w:rsidRPr="00B54B66">
        <w:rPr>
          <w:rFonts w:ascii="Times New Roman" w:hAnsi="Times New Roman" w:cs="Times New Roman"/>
          <w:sz w:val="24"/>
          <w:szCs w:val="24"/>
        </w:rPr>
        <w:t>Приложение N 9</w:t>
      </w:r>
    </w:p>
    <w:p w14:paraId="2F5A5224" w14:textId="77777777" w:rsidR="00B54B66" w:rsidRPr="00B54B66" w:rsidRDefault="00B54B66">
      <w:pPr>
        <w:pStyle w:val="ConsPlusNormal"/>
        <w:jc w:val="right"/>
        <w:rPr>
          <w:rFonts w:ascii="Times New Roman" w:hAnsi="Times New Roman" w:cs="Times New Roman"/>
          <w:sz w:val="24"/>
          <w:szCs w:val="24"/>
        </w:rPr>
      </w:pPr>
      <w:r w:rsidRPr="00B54B66">
        <w:rPr>
          <w:rFonts w:ascii="Times New Roman" w:hAnsi="Times New Roman" w:cs="Times New Roman"/>
          <w:sz w:val="24"/>
          <w:szCs w:val="24"/>
        </w:rPr>
        <w:t>к СП 2.1.3684-21</w:t>
      </w:r>
    </w:p>
    <w:p w14:paraId="370E03C0" w14:textId="77777777" w:rsidR="00B54B66" w:rsidRPr="00B54B66" w:rsidRDefault="00B54B66">
      <w:pPr>
        <w:pStyle w:val="ConsPlusNormal"/>
        <w:jc w:val="both"/>
        <w:rPr>
          <w:rFonts w:ascii="Times New Roman" w:hAnsi="Times New Roman" w:cs="Times New Roman"/>
          <w:sz w:val="24"/>
          <w:szCs w:val="24"/>
        </w:rPr>
      </w:pPr>
    </w:p>
    <w:p w14:paraId="2FB2A85B" w14:textId="77777777" w:rsidR="00B54B66" w:rsidRPr="00B54B66" w:rsidRDefault="00B54B66">
      <w:pPr>
        <w:pStyle w:val="ConsPlusTitle"/>
        <w:jc w:val="center"/>
        <w:rPr>
          <w:rFonts w:ascii="Times New Roman" w:hAnsi="Times New Roman" w:cs="Times New Roman"/>
          <w:sz w:val="24"/>
          <w:szCs w:val="24"/>
        </w:rPr>
      </w:pPr>
      <w:bookmarkStart w:id="17" w:name="P1430"/>
      <w:bookmarkEnd w:id="17"/>
      <w:r w:rsidRPr="00B54B66">
        <w:rPr>
          <w:rFonts w:ascii="Times New Roman" w:hAnsi="Times New Roman" w:cs="Times New Roman"/>
          <w:sz w:val="24"/>
          <w:szCs w:val="24"/>
        </w:rPr>
        <w:t>ПРАВИЛА</w:t>
      </w:r>
    </w:p>
    <w:p w14:paraId="73F16919"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ВЫБОРА ВИДА ИСПОЛЬЗОВАНИЯ ПОЧВ В ЗАВИСИМОСТИ ОТ СТЕПЕНИ</w:t>
      </w:r>
    </w:p>
    <w:p w14:paraId="0F59CD36"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ИХ ЗАГРЯЗНЕНИЯ</w:t>
      </w:r>
    </w:p>
    <w:p w14:paraId="03223E1A" w14:textId="77777777" w:rsidR="00B54B66" w:rsidRPr="00B54B66" w:rsidRDefault="00B54B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B54B66" w:rsidRPr="00B54B66" w14:paraId="62FA56D9" w14:textId="77777777">
        <w:tc>
          <w:tcPr>
            <w:tcW w:w="4365" w:type="dxa"/>
          </w:tcPr>
          <w:p w14:paraId="53B528B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Степень загрязнения почв</w:t>
            </w:r>
          </w:p>
        </w:tc>
        <w:tc>
          <w:tcPr>
            <w:tcW w:w="4706" w:type="dxa"/>
          </w:tcPr>
          <w:p w14:paraId="67E8A47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Использование</w:t>
            </w:r>
          </w:p>
        </w:tc>
      </w:tr>
      <w:tr w:rsidR="00B54B66" w:rsidRPr="00B54B66" w14:paraId="4FFF507B" w14:textId="77777777">
        <w:tc>
          <w:tcPr>
            <w:tcW w:w="4365" w:type="dxa"/>
          </w:tcPr>
          <w:p w14:paraId="38E2B912" w14:textId="77777777" w:rsidR="00B54B66" w:rsidRPr="00B54B66" w:rsidRDefault="00B54B66">
            <w:pPr>
              <w:pStyle w:val="ConsPlusNormal"/>
              <w:rPr>
                <w:rFonts w:ascii="Times New Roman" w:hAnsi="Times New Roman" w:cs="Times New Roman"/>
                <w:sz w:val="24"/>
                <w:szCs w:val="24"/>
              </w:rPr>
            </w:pPr>
            <w:r w:rsidRPr="00B54B66">
              <w:rPr>
                <w:rFonts w:ascii="Times New Roman" w:hAnsi="Times New Roman" w:cs="Times New Roman"/>
                <w:sz w:val="24"/>
                <w:szCs w:val="24"/>
              </w:rPr>
              <w:lastRenderedPageBreak/>
              <w:t>Содержание химических веществ в почве превышает фоновое, но не выше предельно допустимых концентраций</w:t>
            </w:r>
          </w:p>
        </w:tc>
        <w:tc>
          <w:tcPr>
            <w:tcW w:w="4706" w:type="dxa"/>
          </w:tcPr>
          <w:p w14:paraId="6CE2B324" w14:textId="77777777" w:rsidR="00B54B66" w:rsidRPr="00B54B66" w:rsidRDefault="00B54B66">
            <w:pPr>
              <w:pStyle w:val="ConsPlusNormal"/>
              <w:rPr>
                <w:rFonts w:ascii="Times New Roman" w:hAnsi="Times New Roman" w:cs="Times New Roman"/>
                <w:sz w:val="24"/>
                <w:szCs w:val="24"/>
              </w:rPr>
            </w:pPr>
            <w:r w:rsidRPr="00B54B66">
              <w:rPr>
                <w:rFonts w:ascii="Times New Roman" w:hAnsi="Times New Roman" w:cs="Times New Roman"/>
                <w:sz w:val="24"/>
                <w:szCs w:val="24"/>
              </w:rPr>
              <w:t>Использование без ограничений, использование под любые культуры растений</w:t>
            </w:r>
          </w:p>
        </w:tc>
      </w:tr>
      <w:tr w:rsidR="00B54B66" w:rsidRPr="00B54B66" w14:paraId="4A825DC8" w14:textId="77777777">
        <w:tc>
          <w:tcPr>
            <w:tcW w:w="4365" w:type="dxa"/>
          </w:tcPr>
          <w:p w14:paraId="10BF67D0" w14:textId="77777777" w:rsidR="00B54B66" w:rsidRPr="00B54B66" w:rsidRDefault="00B54B66">
            <w:pPr>
              <w:pStyle w:val="ConsPlusNormal"/>
              <w:rPr>
                <w:rFonts w:ascii="Times New Roman" w:hAnsi="Times New Roman" w:cs="Times New Roman"/>
                <w:sz w:val="24"/>
                <w:szCs w:val="24"/>
              </w:rPr>
            </w:pPr>
            <w:r w:rsidRPr="00B54B66">
              <w:rPr>
                <w:rFonts w:ascii="Times New Roman" w:hAnsi="Times New Roman" w:cs="Times New Roman"/>
                <w:sz w:val="24"/>
                <w:szCs w:val="24"/>
              </w:rPr>
              <w:t>Содержание химических веществ в почве превышает их предельно допустимых концентраций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вредности</w:t>
            </w:r>
          </w:p>
        </w:tc>
        <w:tc>
          <w:tcPr>
            <w:tcW w:w="4706" w:type="dxa"/>
          </w:tcPr>
          <w:p w14:paraId="19FE43F9" w14:textId="77777777" w:rsidR="00B54B66" w:rsidRPr="00B54B66" w:rsidRDefault="00B54B66">
            <w:pPr>
              <w:pStyle w:val="ConsPlusNormal"/>
              <w:rPr>
                <w:rFonts w:ascii="Times New Roman" w:hAnsi="Times New Roman" w:cs="Times New Roman"/>
                <w:sz w:val="24"/>
                <w:szCs w:val="24"/>
              </w:rPr>
            </w:pPr>
            <w:r w:rsidRPr="00B54B66">
              <w:rPr>
                <w:rFonts w:ascii="Times New Roman" w:hAnsi="Times New Roman" w:cs="Times New Roman"/>
                <w:sz w:val="24"/>
                <w:szCs w:val="24"/>
              </w:rPr>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B54B66" w:rsidRPr="00B54B66" w14:paraId="4614A1F9" w14:textId="77777777">
        <w:tc>
          <w:tcPr>
            <w:tcW w:w="4365" w:type="dxa"/>
          </w:tcPr>
          <w:p w14:paraId="06548F96" w14:textId="77777777" w:rsidR="00B54B66" w:rsidRPr="00B54B66" w:rsidRDefault="00B54B66">
            <w:pPr>
              <w:pStyle w:val="ConsPlusNormal"/>
              <w:rPr>
                <w:rFonts w:ascii="Times New Roman" w:hAnsi="Times New Roman" w:cs="Times New Roman"/>
                <w:sz w:val="24"/>
                <w:szCs w:val="24"/>
              </w:rPr>
            </w:pPr>
            <w:r w:rsidRPr="00B54B66">
              <w:rPr>
                <w:rFonts w:ascii="Times New Roman" w:hAnsi="Times New Roman" w:cs="Times New Roman"/>
                <w:sz w:val="24"/>
                <w:szCs w:val="24"/>
              </w:rPr>
              <w:t>Содержание химических веществ в почве превышает их предельно допустимых концентраций при лимитирующем транслокационном показателе вредности</w:t>
            </w:r>
          </w:p>
        </w:tc>
        <w:tc>
          <w:tcPr>
            <w:tcW w:w="4706" w:type="dxa"/>
          </w:tcPr>
          <w:p w14:paraId="75151D5E" w14:textId="77777777" w:rsidR="00B54B66" w:rsidRPr="00B54B66" w:rsidRDefault="00B54B66">
            <w:pPr>
              <w:pStyle w:val="ConsPlusNormal"/>
              <w:rPr>
                <w:rFonts w:ascii="Times New Roman" w:hAnsi="Times New Roman" w:cs="Times New Roman"/>
                <w:sz w:val="24"/>
                <w:szCs w:val="24"/>
              </w:rPr>
            </w:pPr>
            <w:r w:rsidRPr="00B54B66">
              <w:rPr>
                <w:rFonts w:ascii="Times New Roman" w:hAnsi="Times New Roman" w:cs="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B54B66" w:rsidRPr="00B54B66" w14:paraId="303C733D" w14:textId="77777777">
        <w:tc>
          <w:tcPr>
            <w:tcW w:w="4365" w:type="dxa"/>
          </w:tcPr>
          <w:p w14:paraId="2096ACFE"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Содержание химических веществ превышает предельно допустимые концентрации по всем показателям вредности</w:t>
            </w:r>
          </w:p>
        </w:tc>
        <w:tc>
          <w:tcPr>
            <w:tcW w:w="4706" w:type="dxa"/>
          </w:tcPr>
          <w:p w14:paraId="4F775674" w14:textId="77777777" w:rsidR="00B54B66" w:rsidRPr="00B54B66" w:rsidRDefault="00B54B66">
            <w:pPr>
              <w:pStyle w:val="ConsPlusNormal"/>
              <w:rPr>
                <w:rFonts w:ascii="Times New Roman" w:hAnsi="Times New Roman" w:cs="Times New Roman"/>
                <w:sz w:val="24"/>
                <w:szCs w:val="24"/>
              </w:rPr>
            </w:pPr>
            <w:r w:rsidRPr="00B54B66">
              <w:rPr>
                <w:rFonts w:ascii="Times New Roman" w:hAnsi="Times New Roman" w:cs="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культуры.</w:t>
            </w:r>
          </w:p>
        </w:tc>
      </w:tr>
      <w:tr w:rsidR="00B54B66" w:rsidRPr="00B54B66" w14:paraId="2BB48341" w14:textId="77777777">
        <w:tc>
          <w:tcPr>
            <w:tcW w:w="4365" w:type="dxa"/>
          </w:tcPr>
          <w:p w14:paraId="1A1DAF7F"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Содержание химических веществ в почве превышает фоновое, но не выше предельно допустимых концентраций</w:t>
            </w:r>
          </w:p>
        </w:tc>
        <w:tc>
          <w:tcPr>
            <w:tcW w:w="4706" w:type="dxa"/>
          </w:tcPr>
          <w:p w14:paraId="7FE267C9" w14:textId="77777777" w:rsidR="00B54B66" w:rsidRPr="00B54B66" w:rsidRDefault="00B54B66">
            <w:pPr>
              <w:pStyle w:val="ConsPlusNormal"/>
              <w:rPr>
                <w:rFonts w:ascii="Times New Roman" w:hAnsi="Times New Roman" w:cs="Times New Roman"/>
                <w:sz w:val="24"/>
                <w:szCs w:val="24"/>
              </w:rPr>
            </w:pPr>
            <w:r w:rsidRPr="00B54B66">
              <w:rPr>
                <w:rFonts w:ascii="Times New Roman" w:hAnsi="Times New Roman" w:cs="Times New Roman"/>
                <w:sz w:val="24"/>
                <w:szCs w:val="24"/>
              </w:rPr>
              <w:t>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14:paraId="471C2A8E" w14:textId="77777777" w:rsidR="00B54B66" w:rsidRPr="00B54B66" w:rsidRDefault="00B54B66">
      <w:pPr>
        <w:pStyle w:val="ConsPlusNormal"/>
        <w:jc w:val="both"/>
        <w:rPr>
          <w:rFonts w:ascii="Times New Roman" w:hAnsi="Times New Roman" w:cs="Times New Roman"/>
          <w:sz w:val="24"/>
          <w:szCs w:val="24"/>
        </w:rPr>
      </w:pPr>
    </w:p>
    <w:p w14:paraId="1E99708A" w14:textId="77777777" w:rsidR="00B54B66" w:rsidRPr="00B54B66" w:rsidRDefault="00B54B66">
      <w:pPr>
        <w:pStyle w:val="ConsPlusTitle"/>
        <w:jc w:val="center"/>
        <w:outlineLvl w:val="2"/>
        <w:rPr>
          <w:rFonts w:ascii="Times New Roman" w:hAnsi="Times New Roman" w:cs="Times New Roman"/>
          <w:sz w:val="24"/>
          <w:szCs w:val="24"/>
        </w:rPr>
      </w:pPr>
      <w:r w:rsidRPr="00B54B66">
        <w:rPr>
          <w:rFonts w:ascii="Times New Roman" w:hAnsi="Times New Roman" w:cs="Times New Roman"/>
          <w:sz w:val="24"/>
          <w:szCs w:val="24"/>
        </w:rPr>
        <w:t>Основные показатели оценки санитарного состояния</w:t>
      </w:r>
    </w:p>
    <w:p w14:paraId="7F7F27A2"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почв территорий населенных мест в зависимости</w:t>
      </w:r>
    </w:p>
    <w:p w14:paraId="4C207952" w14:textId="77777777" w:rsidR="00B54B66" w:rsidRPr="00B54B66" w:rsidRDefault="00B54B66">
      <w:pPr>
        <w:pStyle w:val="ConsPlusTitle"/>
        <w:jc w:val="center"/>
        <w:rPr>
          <w:rFonts w:ascii="Times New Roman" w:hAnsi="Times New Roman" w:cs="Times New Roman"/>
          <w:sz w:val="24"/>
          <w:szCs w:val="24"/>
        </w:rPr>
      </w:pPr>
      <w:r w:rsidRPr="00B54B66">
        <w:rPr>
          <w:rFonts w:ascii="Times New Roman" w:hAnsi="Times New Roman" w:cs="Times New Roman"/>
          <w:sz w:val="24"/>
          <w:szCs w:val="24"/>
        </w:rPr>
        <w:t>от их функционального назначения</w:t>
      </w:r>
    </w:p>
    <w:p w14:paraId="14DB2837" w14:textId="77777777" w:rsidR="00B54B66" w:rsidRPr="00B54B66" w:rsidRDefault="00B54B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737"/>
        <w:gridCol w:w="1272"/>
        <w:gridCol w:w="989"/>
        <w:gridCol w:w="989"/>
        <w:gridCol w:w="737"/>
        <w:gridCol w:w="850"/>
        <w:gridCol w:w="1162"/>
      </w:tblGrid>
      <w:tr w:rsidR="00B54B66" w:rsidRPr="00B54B66" w14:paraId="2D6B2DE4" w14:textId="77777777">
        <w:tc>
          <w:tcPr>
            <w:tcW w:w="454" w:type="dxa"/>
            <w:vMerge w:val="restart"/>
          </w:tcPr>
          <w:p w14:paraId="36A28F4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N</w:t>
            </w:r>
          </w:p>
        </w:tc>
        <w:tc>
          <w:tcPr>
            <w:tcW w:w="1871" w:type="dxa"/>
            <w:vMerge w:val="restart"/>
          </w:tcPr>
          <w:p w14:paraId="155EC98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Наименование показателя</w:t>
            </w:r>
          </w:p>
        </w:tc>
        <w:tc>
          <w:tcPr>
            <w:tcW w:w="6736" w:type="dxa"/>
            <w:gridSpan w:val="7"/>
          </w:tcPr>
          <w:p w14:paraId="7066A8E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Объекты наблюдения. Функциональные зоны, территории:</w:t>
            </w:r>
          </w:p>
        </w:tc>
      </w:tr>
      <w:tr w:rsidR="00B54B66" w:rsidRPr="00B54B66" w14:paraId="265F4690" w14:textId="77777777">
        <w:tc>
          <w:tcPr>
            <w:tcW w:w="454" w:type="dxa"/>
            <w:vMerge/>
          </w:tcPr>
          <w:p w14:paraId="03CC5AAD" w14:textId="77777777" w:rsidR="00B54B66" w:rsidRPr="00B54B66" w:rsidRDefault="00B54B66">
            <w:pPr>
              <w:rPr>
                <w:rFonts w:ascii="Times New Roman" w:hAnsi="Times New Roman" w:cs="Times New Roman"/>
                <w:sz w:val="24"/>
                <w:szCs w:val="24"/>
              </w:rPr>
            </w:pPr>
          </w:p>
        </w:tc>
        <w:tc>
          <w:tcPr>
            <w:tcW w:w="1871" w:type="dxa"/>
            <w:vMerge/>
          </w:tcPr>
          <w:p w14:paraId="51BF3FF7" w14:textId="77777777" w:rsidR="00B54B66" w:rsidRPr="00B54B66" w:rsidRDefault="00B54B66">
            <w:pPr>
              <w:rPr>
                <w:rFonts w:ascii="Times New Roman" w:hAnsi="Times New Roman" w:cs="Times New Roman"/>
                <w:sz w:val="24"/>
                <w:szCs w:val="24"/>
              </w:rPr>
            </w:pPr>
          </w:p>
        </w:tc>
        <w:tc>
          <w:tcPr>
            <w:tcW w:w="737" w:type="dxa"/>
          </w:tcPr>
          <w:p w14:paraId="3105CB8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жилая зона</w:t>
            </w:r>
          </w:p>
        </w:tc>
        <w:tc>
          <w:tcPr>
            <w:tcW w:w="1272" w:type="dxa"/>
          </w:tcPr>
          <w:p w14:paraId="465D1FD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детские дошкольные и школьные учреждения, игровые площадки, территории дворов</w:t>
            </w:r>
          </w:p>
        </w:tc>
        <w:tc>
          <w:tcPr>
            <w:tcW w:w="989" w:type="dxa"/>
          </w:tcPr>
          <w:p w14:paraId="7D9AED8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ЗСО водных объектов</w:t>
            </w:r>
          </w:p>
        </w:tc>
        <w:tc>
          <w:tcPr>
            <w:tcW w:w="989" w:type="dxa"/>
          </w:tcPr>
          <w:p w14:paraId="3B97CC0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рекреационные зоны (скверы, парки, бульвары, пляжи, лесопарки)</w:t>
            </w:r>
          </w:p>
        </w:tc>
        <w:tc>
          <w:tcPr>
            <w:tcW w:w="737" w:type="dxa"/>
          </w:tcPr>
          <w:p w14:paraId="497C17E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транспортные магистрали</w:t>
            </w:r>
          </w:p>
        </w:tc>
        <w:tc>
          <w:tcPr>
            <w:tcW w:w="850" w:type="dxa"/>
          </w:tcPr>
          <w:p w14:paraId="38AE5C4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промышленная зона</w:t>
            </w:r>
          </w:p>
        </w:tc>
        <w:tc>
          <w:tcPr>
            <w:tcW w:w="1162" w:type="dxa"/>
          </w:tcPr>
          <w:p w14:paraId="1415E0D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поля, сады и огороды, приусадебные участки, тепличные хозяйства</w:t>
            </w:r>
          </w:p>
        </w:tc>
      </w:tr>
      <w:tr w:rsidR="00B54B66" w:rsidRPr="00B54B66" w14:paraId="2F7F6E8A" w14:textId="77777777">
        <w:tc>
          <w:tcPr>
            <w:tcW w:w="454" w:type="dxa"/>
          </w:tcPr>
          <w:p w14:paraId="3022CD7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lastRenderedPageBreak/>
              <w:t>1</w:t>
            </w:r>
          </w:p>
        </w:tc>
        <w:tc>
          <w:tcPr>
            <w:tcW w:w="1871" w:type="dxa"/>
          </w:tcPr>
          <w:p w14:paraId="42312F3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w:t>
            </w:r>
          </w:p>
        </w:tc>
        <w:tc>
          <w:tcPr>
            <w:tcW w:w="737" w:type="dxa"/>
          </w:tcPr>
          <w:p w14:paraId="73EC1FE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3</w:t>
            </w:r>
          </w:p>
        </w:tc>
        <w:tc>
          <w:tcPr>
            <w:tcW w:w="1272" w:type="dxa"/>
          </w:tcPr>
          <w:p w14:paraId="4491989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4</w:t>
            </w:r>
          </w:p>
        </w:tc>
        <w:tc>
          <w:tcPr>
            <w:tcW w:w="989" w:type="dxa"/>
          </w:tcPr>
          <w:p w14:paraId="2098D73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5</w:t>
            </w:r>
          </w:p>
        </w:tc>
        <w:tc>
          <w:tcPr>
            <w:tcW w:w="989" w:type="dxa"/>
          </w:tcPr>
          <w:p w14:paraId="22852F7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6</w:t>
            </w:r>
          </w:p>
        </w:tc>
        <w:tc>
          <w:tcPr>
            <w:tcW w:w="737" w:type="dxa"/>
          </w:tcPr>
          <w:p w14:paraId="6A7A19C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7</w:t>
            </w:r>
          </w:p>
        </w:tc>
        <w:tc>
          <w:tcPr>
            <w:tcW w:w="850" w:type="dxa"/>
          </w:tcPr>
          <w:p w14:paraId="693BE0A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8</w:t>
            </w:r>
          </w:p>
        </w:tc>
        <w:tc>
          <w:tcPr>
            <w:tcW w:w="1162" w:type="dxa"/>
          </w:tcPr>
          <w:p w14:paraId="3927309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9</w:t>
            </w:r>
          </w:p>
        </w:tc>
      </w:tr>
      <w:tr w:rsidR="00B54B66" w:rsidRPr="00B54B66" w14:paraId="0CEBABAD" w14:textId="77777777">
        <w:tc>
          <w:tcPr>
            <w:tcW w:w="454" w:type="dxa"/>
          </w:tcPr>
          <w:p w14:paraId="46C076A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w:t>
            </w:r>
          </w:p>
        </w:tc>
        <w:tc>
          <w:tcPr>
            <w:tcW w:w="1871" w:type="dxa"/>
          </w:tcPr>
          <w:p w14:paraId="6093D7CD"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Санитарное число (отношение белкового азота к общему органическому</w:t>
            </w:r>
          </w:p>
          <w:p w14:paraId="22CAC118"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азоту)</w:t>
            </w:r>
          </w:p>
        </w:tc>
        <w:tc>
          <w:tcPr>
            <w:tcW w:w="737" w:type="dxa"/>
            <w:vAlign w:val="center"/>
          </w:tcPr>
          <w:p w14:paraId="575E859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6037E3D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5B2BD3B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3B65166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301A275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76651DD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203668A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625A3E5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3B17523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08BB1A4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518FB37D" w14:textId="77777777">
        <w:tc>
          <w:tcPr>
            <w:tcW w:w="454" w:type="dxa"/>
          </w:tcPr>
          <w:p w14:paraId="4825C0D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w:t>
            </w:r>
          </w:p>
        </w:tc>
        <w:tc>
          <w:tcPr>
            <w:tcW w:w="1871" w:type="dxa"/>
          </w:tcPr>
          <w:p w14:paraId="6B63223C"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Аммонийный азот, мг/кг</w:t>
            </w:r>
          </w:p>
        </w:tc>
        <w:tc>
          <w:tcPr>
            <w:tcW w:w="737" w:type="dxa"/>
            <w:vAlign w:val="center"/>
          </w:tcPr>
          <w:p w14:paraId="552551D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13C2145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179399B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147CACD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0E007AA5" w14:textId="77777777" w:rsidR="00B54B66" w:rsidRPr="00B54B66" w:rsidRDefault="00B54B66">
            <w:pPr>
              <w:pStyle w:val="ConsPlusNormal"/>
              <w:rPr>
                <w:rFonts w:ascii="Times New Roman" w:hAnsi="Times New Roman" w:cs="Times New Roman"/>
                <w:sz w:val="24"/>
                <w:szCs w:val="24"/>
              </w:rPr>
            </w:pPr>
          </w:p>
        </w:tc>
        <w:tc>
          <w:tcPr>
            <w:tcW w:w="850" w:type="dxa"/>
            <w:vAlign w:val="center"/>
          </w:tcPr>
          <w:p w14:paraId="436DD60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67B9567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4C37C1D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12152DE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1B74F772" w14:textId="77777777">
        <w:tc>
          <w:tcPr>
            <w:tcW w:w="454" w:type="dxa"/>
          </w:tcPr>
          <w:p w14:paraId="10E5ACD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3</w:t>
            </w:r>
          </w:p>
        </w:tc>
        <w:tc>
          <w:tcPr>
            <w:tcW w:w="1871" w:type="dxa"/>
          </w:tcPr>
          <w:p w14:paraId="56235857"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Нитратный азот, мг/кг</w:t>
            </w:r>
          </w:p>
        </w:tc>
        <w:tc>
          <w:tcPr>
            <w:tcW w:w="737" w:type="dxa"/>
            <w:vAlign w:val="center"/>
          </w:tcPr>
          <w:p w14:paraId="2500E4F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2E5C85A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2E808B7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14745E9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4F5D2CA1" w14:textId="77777777" w:rsidR="00B54B66" w:rsidRPr="00B54B66" w:rsidRDefault="00B54B66">
            <w:pPr>
              <w:pStyle w:val="ConsPlusNormal"/>
              <w:rPr>
                <w:rFonts w:ascii="Times New Roman" w:hAnsi="Times New Roman" w:cs="Times New Roman"/>
                <w:sz w:val="24"/>
                <w:szCs w:val="24"/>
              </w:rPr>
            </w:pPr>
          </w:p>
        </w:tc>
        <w:tc>
          <w:tcPr>
            <w:tcW w:w="850" w:type="dxa"/>
            <w:vAlign w:val="center"/>
          </w:tcPr>
          <w:p w14:paraId="448606A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64BA69F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5E8124F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6684ABCB" w14:textId="77777777">
        <w:tc>
          <w:tcPr>
            <w:tcW w:w="454" w:type="dxa"/>
          </w:tcPr>
          <w:p w14:paraId="71459BB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4</w:t>
            </w:r>
          </w:p>
        </w:tc>
        <w:tc>
          <w:tcPr>
            <w:tcW w:w="1871" w:type="dxa"/>
          </w:tcPr>
          <w:p w14:paraId="1673AA61"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Хлориды, мг/кг</w:t>
            </w:r>
          </w:p>
        </w:tc>
        <w:tc>
          <w:tcPr>
            <w:tcW w:w="737" w:type="dxa"/>
            <w:vAlign w:val="center"/>
          </w:tcPr>
          <w:p w14:paraId="6E5BF81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594A8F8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1C713F5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3F975B1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2C8DAE6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5268C91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18F6394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38FFA00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41A9DF9D" w14:textId="77777777" w:rsidR="00B54B66" w:rsidRPr="00B54B66" w:rsidRDefault="00B54B66">
            <w:pPr>
              <w:pStyle w:val="ConsPlusNormal"/>
              <w:rPr>
                <w:rFonts w:ascii="Times New Roman" w:hAnsi="Times New Roman" w:cs="Times New Roman"/>
                <w:sz w:val="24"/>
                <w:szCs w:val="24"/>
              </w:rPr>
            </w:pPr>
          </w:p>
        </w:tc>
        <w:tc>
          <w:tcPr>
            <w:tcW w:w="850" w:type="dxa"/>
            <w:vAlign w:val="center"/>
          </w:tcPr>
          <w:p w14:paraId="2CF46C0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37E1ABF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678E6DD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5E18551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4D4F47C0" w14:textId="77777777">
        <w:tc>
          <w:tcPr>
            <w:tcW w:w="454" w:type="dxa"/>
          </w:tcPr>
          <w:p w14:paraId="0ABF682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5</w:t>
            </w:r>
          </w:p>
        </w:tc>
        <w:tc>
          <w:tcPr>
            <w:tcW w:w="1871" w:type="dxa"/>
          </w:tcPr>
          <w:p w14:paraId="6C0C99F4"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pH</w:t>
            </w:r>
          </w:p>
        </w:tc>
        <w:tc>
          <w:tcPr>
            <w:tcW w:w="737" w:type="dxa"/>
            <w:vAlign w:val="center"/>
          </w:tcPr>
          <w:p w14:paraId="3A7B1F6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20706C5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13F908B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53D1314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1B5C128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363EFB6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293EEFF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6E8898E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095E4B9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0186443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16F37E1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163A2F1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512CB9A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3BDAA09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7D94F15C" w14:textId="77777777">
        <w:tc>
          <w:tcPr>
            <w:tcW w:w="454" w:type="dxa"/>
          </w:tcPr>
          <w:p w14:paraId="75805F7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6</w:t>
            </w:r>
          </w:p>
        </w:tc>
        <w:tc>
          <w:tcPr>
            <w:tcW w:w="1871" w:type="dxa"/>
          </w:tcPr>
          <w:p w14:paraId="58DC87AB"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Пестициды (остаточные количества), мг/кг</w:t>
            </w:r>
          </w:p>
        </w:tc>
        <w:tc>
          <w:tcPr>
            <w:tcW w:w="737" w:type="dxa"/>
            <w:vAlign w:val="center"/>
          </w:tcPr>
          <w:p w14:paraId="1F4D80C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7B51AA4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06FE662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68A1791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15B098B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32E07BE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68FD2BD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5387034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6BB184CD" w14:textId="77777777">
        <w:tc>
          <w:tcPr>
            <w:tcW w:w="454" w:type="dxa"/>
          </w:tcPr>
          <w:p w14:paraId="55FC565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7</w:t>
            </w:r>
          </w:p>
        </w:tc>
        <w:tc>
          <w:tcPr>
            <w:tcW w:w="1871" w:type="dxa"/>
          </w:tcPr>
          <w:p w14:paraId="4C888A63"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Тяжелые металлы, мг/кг</w:t>
            </w:r>
          </w:p>
        </w:tc>
        <w:tc>
          <w:tcPr>
            <w:tcW w:w="737" w:type="dxa"/>
            <w:vAlign w:val="center"/>
          </w:tcPr>
          <w:p w14:paraId="2D31E8C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6EBD15C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66FA5A0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2D5D72E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750CC02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0534B4F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521054D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5794349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2BCF9CCB" w14:textId="77777777">
        <w:tc>
          <w:tcPr>
            <w:tcW w:w="454" w:type="dxa"/>
          </w:tcPr>
          <w:p w14:paraId="14409C6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8</w:t>
            </w:r>
          </w:p>
        </w:tc>
        <w:tc>
          <w:tcPr>
            <w:tcW w:w="1871" w:type="dxa"/>
          </w:tcPr>
          <w:p w14:paraId="0DBD76BD"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Нефть и нефтепродукты, мг/кг</w:t>
            </w:r>
          </w:p>
        </w:tc>
        <w:tc>
          <w:tcPr>
            <w:tcW w:w="737" w:type="dxa"/>
            <w:vAlign w:val="center"/>
          </w:tcPr>
          <w:p w14:paraId="3880D72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41CB9AC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3AFCF44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1533D53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0087197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59E7A69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26EEE4F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35D1E10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4FB347A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3CD6A516" w14:textId="77777777">
        <w:tc>
          <w:tcPr>
            <w:tcW w:w="454" w:type="dxa"/>
          </w:tcPr>
          <w:p w14:paraId="56BEDF2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9</w:t>
            </w:r>
          </w:p>
        </w:tc>
        <w:tc>
          <w:tcPr>
            <w:tcW w:w="1871" w:type="dxa"/>
          </w:tcPr>
          <w:p w14:paraId="7383B8FA"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Фенолы летучие, мг/кг</w:t>
            </w:r>
          </w:p>
        </w:tc>
        <w:tc>
          <w:tcPr>
            <w:tcW w:w="737" w:type="dxa"/>
            <w:vAlign w:val="center"/>
          </w:tcPr>
          <w:p w14:paraId="1F5C388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2FF211B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749ECF4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0B81E3C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110C2A2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1ABAD4D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0C851E4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69E7EE5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01AEC02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280E04B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2CAD7BD9" w14:textId="77777777">
        <w:tc>
          <w:tcPr>
            <w:tcW w:w="454" w:type="dxa"/>
          </w:tcPr>
          <w:p w14:paraId="118822F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10</w:t>
            </w:r>
          </w:p>
        </w:tc>
        <w:tc>
          <w:tcPr>
            <w:tcW w:w="1871" w:type="dxa"/>
          </w:tcPr>
          <w:p w14:paraId="2EB2661A"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Сернистые соединения, мг/кг</w:t>
            </w:r>
          </w:p>
        </w:tc>
        <w:tc>
          <w:tcPr>
            <w:tcW w:w="737" w:type="dxa"/>
            <w:vAlign w:val="center"/>
          </w:tcPr>
          <w:p w14:paraId="0D03BD6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6385D69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2086EF5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7399DB0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7074EC1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5091357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6DBE239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3267A17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4CA9E47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5E087BD6" w14:textId="77777777">
        <w:tc>
          <w:tcPr>
            <w:tcW w:w="454" w:type="dxa"/>
          </w:tcPr>
          <w:p w14:paraId="1675018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11</w:t>
            </w:r>
          </w:p>
        </w:tc>
        <w:tc>
          <w:tcPr>
            <w:tcW w:w="1871" w:type="dxa"/>
          </w:tcPr>
          <w:p w14:paraId="21C8A61C"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Детергенты, мг/кг</w:t>
            </w:r>
          </w:p>
        </w:tc>
        <w:tc>
          <w:tcPr>
            <w:tcW w:w="737" w:type="dxa"/>
            <w:vAlign w:val="center"/>
          </w:tcPr>
          <w:p w14:paraId="299942A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779E1F1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081C625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43F5967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3F9A64E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211D5CD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7E80628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1E51940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3AA81A5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471A3621" w14:textId="77777777">
        <w:tc>
          <w:tcPr>
            <w:tcW w:w="454" w:type="dxa"/>
          </w:tcPr>
          <w:p w14:paraId="0683ABF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12</w:t>
            </w:r>
          </w:p>
        </w:tc>
        <w:tc>
          <w:tcPr>
            <w:tcW w:w="1871" w:type="dxa"/>
          </w:tcPr>
          <w:p w14:paraId="0468F9CD"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Канцерогенные вещества, мг/кг</w:t>
            </w:r>
          </w:p>
        </w:tc>
        <w:tc>
          <w:tcPr>
            <w:tcW w:w="737" w:type="dxa"/>
            <w:vAlign w:val="center"/>
          </w:tcPr>
          <w:p w14:paraId="4A43E37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297B578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7BDAA2F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0DAA1F3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527D54C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2D2A4C8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4AC6C90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7A19D22C" w14:textId="77777777">
        <w:tc>
          <w:tcPr>
            <w:tcW w:w="454" w:type="dxa"/>
          </w:tcPr>
          <w:p w14:paraId="539B791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13</w:t>
            </w:r>
          </w:p>
        </w:tc>
        <w:tc>
          <w:tcPr>
            <w:tcW w:w="1871" w:type="dxa"/>
          </w:tcPr>
          <w:p w14:paraId="0E82214F"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Мышьяк, мг/кг</w:t>
            </w:r>
          </w:p>
        </w:tc>
        <w:tc>
          <w:tcPr>
            <w:tcW w:w="737" w:type="dxa"/>
            <w:vAlign w:val="center"/>
          </w:tcPr>
          <w:p w14:paraId="31448A0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2D6FD61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3675A00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5989EF2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1BA9BD7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59D6141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04CE518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1A93E8D7" w14:textId="77777777">
        <w:tc>
          <w:tcPr>
            <w:tcW w:w="454" w:type="dxa"/>
          </w:tcPr>
          <w:p w14:paraId="4BA0DC0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14</w:t>
            </w:r>
          </w:p>
        </w:tc>
        <w:tc>
          <w:tcPr>
            <w:tcW w:w="1871" w:type="dxa"/>
          </w:tcPr>
          <w:p w14:paraId="752667C9"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Полихлорированные бифенилы, м кг/кг</w:t>
            </w:r>
          </w:p>
        </w:tc>
        <w:tc>
          <w:tcPr>
            <w:tcW w:w="737" w:type="dxa"/>
            <w:vAlign w:val="center"/>
          </w:tcPr>
          <w:p w14:paraId="5D68896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0E6BDFC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5B759BD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49E8047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6500D52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6BFEE7C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2D0F961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49FEAD1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4A42AA3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7A89B50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0FF3E48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1F4F0284" w14:textId="77777777">
        <w:tc>
          <w:tcPr>
            <w:tcW w:w="454" w:type="dxa"/>
          </w:tcPr>
          <w:p w14:paraId="37583DF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15</w:t>
            </w:r>
          </w:p>
        </w:tc>
        <w:tc>
          <w:tcPr>
            <w:tcW w:w="1871" w:type="dxa"/>
          </w:tcPr>
          <w:p w14:paraId="4F4F3AD3"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Цианиды, мг/кг</w:t>
            </w:r>
          </w:p>
        </w:tc>
        <w:tc>
          <w:tcPr>
            <w:tcW w:w="737" w:type="dxa"/>
            <w:vAlign w:val="center"/>
          </w:tcPr>
          <w:p w14:paraId="2D908CA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1D7131B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1A8C4EA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13B175F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1A06774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051A47F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5C46B30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167CFCBF" w14:textId="77777777">
        <w:tc>
          <w:tcPr>
            <w:tcW w:w="454" w:type="dxa"/>
          </w:tcPr>
          <w:p w14:paraId="352035C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lastRenderedPageBreak/>
              <w:t>16</w:t>
            </w:r>
          </w:p>
        </w:tc>
        <w:tc>
          <w:tcPr>
            <w:tcW w:w="1871" w:type="dxa"/>
          </w:tcPr>
          <w:p w14:paraId="2FBCEDFD"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Радиоактивные вещества, Ки/г</w:t>
            </w:r>
          </w:p>
        </w:tc>
        <w:tc>
          <w:tcPr>
            <w:tcW w:w="737" w:type="dxa"/>
            <w:vAlign w:val="center"/>
          </w:tcPr>
          <w:p w14:paraId="7E02C7B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4BB3C7C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4B03646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5C30623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4735CAA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75AC323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6A1082F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7D5BD8EB" w14:textId="77777777">
        <w:tc>
          <w:tcPr>
            <w:tcW w:w="454" w:type="dxa"/>
          </w:tcPr>
          <w:p w14:paraId="53F8FC0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17</w:t>
            </w:r>
          </w:p>
        </w:tc>
        <w:tc>
          <w:tcPr>
            <w:tcW w:w="1871" w:type="dxa"/>
          </w:tcPr>
          <w:p w14:paraId="11E8C3A7"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Макрохимические удобрения, г/кг</w:t>
            </w:r>
          </w:p>
        </w:tc>
        <w:tc>
          <w:tcPr>
            <w:tcW w:w="737" w:type="dxa"/>
            <w:vAlign w:val="center"/>
          </w:tcPr>
          <w:p w14:paraId="29A698D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77431CC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64B46EA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79063E3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7F8D57E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6C726BC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7C9D549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3AC2C74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5D62A41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2C3EB96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31112DE9" w14:textId="77777777">
        <w:tc>
          <w:tcPr>
            <w:tcW w:w="454" w:type="dxa"/>
          </w:tcPr>
          <w:p w14:paraId="479D9F2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18</w:t>
            </w:r>
          </w:p>
        </w:tc>
        <w:tc>
          <w:tcPr>
            <w:tcW w:w="1871" w:type="dxa"/>
          </w:tcPr>
          <w:p w14:paraId="04EFE867"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Микрохимические удобрения, мг/кг</w:t>
            </w:r>
          </w:p>
        </w:tc>
        <w:tc>
          <w:tcPr>
            <w:tcW w:w="737" w:type="dxa"/>
            <w:vAlign w:val="center"/>
          </w:tcPr>
          <w:p w14:paraId="02B3583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354CE51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61FC8CE6"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30B64E9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5CF1B41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3F95FFB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7880D06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00C7B1A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07F5EF3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00E6CB4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425C4163" w14:textId="77777777">
        <w:tc>
          <w:tcPr>
            <w:tcW w:w="454" w:type="dxa"/>
          </w:tcPr>
          <w:p w14:paraId="7B1B0DE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19</w:t>
            </w:r>
          </w:p>
        </w:tc>
        <w:tc>
          <w:tcPr>
            <w:tcW w:w="1871" w:type="dxa"/>
          </w:tcPr>
          <w:p w14:paraId="57F2860E"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Лактозоположительные кишечные палочки (колиформы), индекс</w:t>
            </w:r>
          </w:p>
        </w:tc>
        <w:tc>
          <w:tcPr>
            <w:tcW w:w="737" w:type="dxa"/>
            <w:vAlign w:val="center"/>
          </w:tcPr>
          <w:p w14:paraId="0E0DA73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3CD4EAE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4F449EC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168BD94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0E1AB62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31CBF08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77D85C5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66C6E6FF" w14:textId="77777777">
        <w:tc>
          <w:tcPr>
            <w:tcW w:w="454" w:type="dxa"/>
          </w:tcPr>
          <w:p w14:paraId="6845587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20</w:t>
            </w:r>
          </w:p>
        </w:tc>
        <w:tc>
          <w:tcPr>
            <w:tcW w:w="1871" w:type="dxa"/>
          </w:tcPr>
          <w:p w14:paraId="4760B855"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Энтерококки (фекальные стрептококки), индекс</w:t>
            </w:r>
          </w:p>
        </w:tc>
        <w:tc>
          <w:tcPr>
            <w:tcW w:w="737" w:type="dxa"/>
            <w:vAlign w:val="center"/>
          </w:tcPr>
          <w:p w14:paraId="648C778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7BD38B4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7D92227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6A401D3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38ACE06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5B29B61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6A3AA488"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7203A977" w14:textId="77777777">
        <w:tc>
          <w:tcPr>
            <w:tcW w:w="454" w:type="dxa"/>
          </w:tcPr>
          <w:p w14:paraId="7798AC8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21</w:t>
            </w:r>
          </w:p>
        </w:tc>
        <w:tc>
          <w:tcPr>
            <w:tcW w:w="1871" w:type="dxa"/>
          </w:tcPr>
          <w:p w14:paraId="3720E7AE"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Патогенные микроорганизмы (по эпидпоказаниям), индекс</w:t>
            </w:r>
          </w:p>
        </w:tc>
        <w:tc>
          <w:tcPr>
            <w:tcW w:w="737" w:type="dxa"/>
            <w:vAlign w:val="center"/>
          </w:tcPr>
          <w:p w14:paraId="0464D04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2A9649D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629BC37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0CA606C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585E6DE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39AC56C5"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2389A17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2D2D2C18" w14:textId="77777777">
        <w:tc>
          <w:tcPr>
            <w:tcW w:w="454" w:type="dxa"/>
          </w:tcPr>
          <w:p w14:paraId="118941A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22</w:t>
            </w:r>
          </w:p>
        </w:tc>
        <w:tc>
          <w:tcPr>
            <w:tcW w:w="1871" w:type="dxa"/>
          </w:tcPr>
          <w:p w14:paraId="59A779A8"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Яйца и личинки гельминтов (жизнеспособных), экземпляров в 1 кг</w:t>
            </w:r>
          </w:p>
        </w:tc>
        <w:tc>
          <w:tcPr>
            <w:tcW w:w="737" w:type="dxa"/>
            <w:vAlign w:val="center"/>
          </w:tcPr>
          <w:p w14:paraId="08F2F66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6BE3951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14DCBFF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73BC802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218D3ED2"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42AFD26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6E28C57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4A0A95BF" w14:textId="77777777">
        <w:tc>
          <w:tcPr>
            <w:tcW w:w="454" w:type="dxa"/>
          </w:tcPr>
          <w:p w14:paraId="39016CE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23</w:t>
            </w:r>
          </w:p>
        </w:tc>
        <w:tc>
          <w:tcPr>
            <w:tcW w:w="1871" w:type="dxa"/>
          </w:tcPr>
          <w:p w14:paraId="06BBF878"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Цисты кишечных патогенных простейших, экземпляров в 100 г</w:t>
            </w:r>
          </w:p>
        </w:tc>
        <w:tc>
          <w:tcPr>
            <w:tcW w:w="737" w:type="dxa"/>
            <w:vAlign w:val="center"/>
          </w:tcPr>
          <w:p w14:paraId="7437D48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1CE237E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2D88987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6C4E533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13DA5499"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39EC244F"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3339C36A"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41FB1DCE" w14:textId="77777777">
        <w:tc>
          <w:tcPr>
            <w:tcW w:w="454" w:type="dxa"/>
          </w:tcPr>
          <w:p w14:paraId="131F8AD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24</w:t>
            </w:r>
          </w:p>
        </w:tc>
        <w:tc>
          <w:tcPr>
            <w:tcW w:w="1871" w:type="dxa"/>
          </w:tcPr>
          <w:p w14:paraId="3C1F2F41" w14:textId="77777777" w:rsidR="00B54B66" w:rsidRPr="00B54B66" w:rsidRDefault="00B54B66">
            <w:pPr>
              <w:pStyle w:val="ConsPlusNormal"/>
              <w:jc w:val="both"/>
              <w:rPr>
                <w:rFonts w:ascii="Times New Roman" w:hAnsi="Times New Roman" w:cs="Times New Roman"/>
                <w:sz w:val="24"/>
                <w:szCs w:val="24"/>
              </w:rPr>
            </w:pPr>
            <w:r w:rsidRPr="00B54B66">
              <w:rPr>
                <w:rFonts w:ascii="Times New Roman" w:hAnsi="Times New Roman" w:cs="Times New Roman"/>
                <w:sz w:val="24"/>
                <w:szCs w:val="24"/>
              </w:rPr>
              <w:t>Личинки и куколки синантропных мух, экземпляров в почве площади 20 x 20 см</w:t>
            </w:r>
          </w:p>
        </w:tc>
        <w:tc>
          <w:tcPr>
            <w:tcW w:w="737" w:type="dxa"/>
            <w:vAlign w:val="center"/>
          </w:tcPr>
          <w:p w14:paraId="1364AAD4"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272" w:type="dxa"/>
            <w:vAlign w:val="center"/>
          </w:tcPr>
          <w:p w14:paraId="17FA552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79A2176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989" w:type="dxa"/>
            <w:vAlign w:val="center"/>
          </w:tcPr>
          <w:p w14:paraId="5A68C0E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737" w:type="dxa"/>
            <w:vAlign w:val="center"/>
          </w:tcPr>
          <w:p w14:paraId="7FBC5851"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779520CC"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850" w:type="dxa"/>
            <w:vAlign w:val="center"/>
          </w:tcPr>
          <w:p w14:paraId="2F18183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4A66A5D0"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c>
          <w:tcPr>
            <w:tcW w:w="1162" w:type="dxa"/>
            <w:vAlign w:val="center"/>
          </w:tcPr>
          <w:p w14:paraId="5EF40B9B"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p w14:paraId="536E1A7D"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w:t>
            </w:r>
          </w:p>
        </w:tc>
      </w:tr>
      <w:tr w:rsidR="00B54B66" w:rsidRPr="00B54B66" w14:paraId="514D3404" w14:textId="77777777">
        <w:tc>
          <w:tcPr>
            <w:tcW w:w="9061" w:type="dxa"/>
            <w:gridSpan w:val="9"/>
            <w:vAlign w:val="center"/>
          </w:tcPr>
          <w:p w14:paraId="59B32CFE"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Знак "+" - показатель, обязательный при определении санитарного состояния почв</w:t>
            </w:r>
          </w:p>
          <w:p w14:paraId="49D1FF37"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знак "-" - показатель необязательный</w:t>
            </w:r>
          </w:p>
          <w:p w14:paraId="1838ACE3" w14:textId="77777777" w:rsidR="00B54B66" w:rsidRPr="00B54B66" w:rsidRDefault="00B54B66">
            <w:pPr>
              <w:pStyle w:val="ConsPlusNormal"/>
              <w:jc w:val="center"/>
              <w:rPr>
                <w:rFonts w:ascii="Times New Roman" w:hAnsi="Times New Roman" w:cs="Times New Roman"/>
                <w:sz w:val="24"/>
                <w:szCs w:val="24"/>
              </w:rPr>
            </w:pPr>
            <w:r w:rsidRPr="00B54B66">
              <w:rPr>
                <w:rFonts w:ascii="Times New Roman" w:hAnsi="Times New Roman" w:cs="Times New Roman"/>
                <w:sz w:val="24"/>
                <w:szCs w:val="24"/>
              </w:rPr>
              <w:t>знак "+/-" - показатель, обязательный при наличии источника загрязнения</w:t>
            </w:r>
          </w:p>
        </w:tc>
      </w:tr>
    </w:tbl>
    <w:p w14:paraId="19D15619" w14:textId="77777777" w:rsidR="00B54B66" w:rsidRPr="00B54B66" w:rsidRDefault="00B54B66">
      <w:pPr>
        <w:pStyle w:val="ConsPlusNormal"/>
        <w:jc w:val="both"/>
        <w:rPr>
          <w:rFonts w:ascii="Times New Roman" w:hAnsi="Times New Roman" w:cs="Times New Roman"/>
          <w:sz w:val="24"/>
          <w:szCs w:val="24"/>
        </w:rPr>
      </w:pPr>
    </w:p>
    <w:p w14:paraId="0EE0ABFE" w14:textId="77777777" w:rsidR="00B54B66" w:rsidRPr="00B54B66" w:rsidRDefault="00B54B66">
      <w:pPr>
        <w:pStyle w:val="ConsPlusNormal"/>
        <w:ind w:firstLine="540"/>
        <w:jc w:val="both"/>
        <w:rPr>
          <w:rFonts w:ascii="Times New Roman" w:hAnsi="Times New Roman" w:cs="Times New Roman"/>
          <w:sz w:val="24"/>
          <w:szCs w:val="24"/>
        </w:rPr>
      </w:pPr>
    </w:p>
    <w:p w14:paraId="5C32D782" w14:textId="77777777" w:rsidR="00B54B66" w:rsidRPr="00B54B66" w:rsidRDefault="00B54B66">
      <w:pPr>
        <w:pStyle w:val="ConsPlusNormal"/>
        <w:pBdr>
          <w:top w:val="single" w:sz="6" w:space="0" w:color="auto"/>
        </w:pBdr>
        <w:spacing w:before="100" w:after="100"/>
        <w:jc w:val="both"/>
        <w:rPr>
          <w:rFonts w:ascii="Times New Roman" w:hAnsi="Times New Roman" w:cs="Times New Roman"/>
          <w:sz w:val="24"/>
          <w:szCs w:val="24"/>
        </w:rPr>
      </w:pPr>
    </w:p>
    <w:p w14:paraId="71A4AEA1" w14:textId="77777777" w:rsidR="00AE704D" w:rsidRPr="00B54B66" w:rsidRDefault="00AE704D">
      <w:pPr>
        <w:rPr>
          <w:rFonts w:ascii="Times New Roman" w:hAnsi="Times New Roman" w:cs="Times New Roman"/>
          <w:sz w:val="24"/>
          <w:szCs w:val="24"/>
        </w:rPr>
      </w:pPr>
    </w:p>
    <w:sectPr w:rsidR="00AE704D" w:rsidRPr="00B54B66" w:rsidSect="00EE18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66"/>
    <w:rsid w:val="00AE704D"/>
    <w:rsid w:val="00B5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A277"/>
  <w15:chartTrackingRefBased/>
  <w15:docId w15:val="{49DBF5C2-F449-4E7D-88C3-21E7785C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4B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B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B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A67BCE50C98A68FCFA6CC2D8DBA9C3540E84D5FAE0F44B73B7380EFF54E8613B7345D4B04B8ED00E2B80D2E31070F081363FDC2512DA23U7j7P" TargetMode="External"/><Relationship Id="rId21" Type="http://schemas.openxmlformats.org/officeDocument/2006/relationships/hyperlink" Target="consultantplus://offline/ref=59A67BCE50C98A68FCFA6CC2D8DBA9C35E0384DCFDECA9417BEE340CF85BB7643C6245D4B6558ED21022D481UAj6P" TargetMode="External"/><Relationship Id="rId42" Type="http://schemas.openxmlformats.org/officeDocument/2006/relationships/hyperlink" Target="consultantplus://offline/ref=59A67BCE50C98A68FCFA6CC2D8DBA9C3540B85D4FDEEF44B73B7380EFF54E86129731DD8B14D90D10D3ED683A5U4j4P" TargetMode="External"/><Relationship Id="rId47" Type="http://schemas.openxmlformats.org/officeDocument/2006/relationships/hyperlink" Target="consultantplus://offline/ref=59A67BCE50C98A68FCFA6CC2D8DBA9C3540C82D1F7E3F44B73B7380EFF54E86129731DD8B14D90D10D3ED683A5U4j4P" TargetMode="External"/><Relationship Id="rId63" Type="http://schemas.openxmlformats.org/officeDocument/2006/relationships/hyperlink" Target="consultantplus://offline/ref=59A67BCE50C98A68FCFA6CC2D8DBA9C3560981D7F7E6F44B73B7380EFF54E86129731DD8B14D90D10D3ED683A5U4j4P" TargetMode="External"/><Relationship Id="rId68" Type="http://schemas.openxmlformats.org/officeDocument/2006/relationships/hyperlink" Target="consultantplus://offline/ref=59A67BCE50C98A68FCFA6CC2D8DBA9C3540F83D7FAE4F44B73B7380EFF54E8613B7345D1B54E85855F64818EA64363F184363DDF39U1j1P" TargetMode="External"/><Relationship Id="rId84" Type="http://schemas.openxmlformats.org/officeDocument/2006/relationships/hyperlink" Target="consultantplus://offline/ref=59A67BCE50C98A68FCFA6CC2D8DBA9C3550387D7FEE1F44B73B7380EFF54E8613B7345D4B04B8ED70D2B80D2E31070F081363FDC2512DA23U7j7P" TargetMode="External"/><Relationship Id="rId89" Type="http://schemas.openxmlformats.org/officeDocument/2006/relationships/hyperlink" Target="consultantplus://offline/ref=59A67BCE50C98A68FCFA6CC2D8DBA9C3540C83D7FCEEF44B73B7380EFF54E8613B7345D4B44C85855F64818EA64363F184363DDF39U1j1P" TargetMode="External"/><Relationship Id="rId112" Type="http://schemas.openxmlformats.org/officeDocument/2006/relationships/hyperlink" Target="consultantplus://offline/ref=59A67BCE50C98A68FCFA6CC2D8DBA9C3540E85DCF7E5F44B73B7380EFF54E8613B7345D4B04B8BD2072B80D2E31070F081363FDC2512DA23U7j7P" TargetMode="External"/><Relationship Id="rId16" Type="http://schemas.openxmlformats.org/officeDocument/2006/relationships/hyperlink" Target="consultantplus://offline/ref=59A67BCE50C98A68FCFA6CC2D8DBA9C3540C86DCFDEEF44B73B7380EFF54E8613B7345D4B04B8ED00E2B80D2E31070F081363FDC2512DA23U7j7P" TargetMode="External"/><Relationship Id="rId107" Type="http://schemas.openxmlformats.org/officeDocument/2006/relationships/hyperlink" Target="consultantplus://offline/ref=59A67BCE50C98A68FCFA6CC2D8DBA9C3540E84D5FAE0F44B73B7380EFF54E8613B7345D4B04B8FD9072B80D2E31070F081363FDC2512DA23U7j7P" TargetMode="External"/><Relationship Id="rId11" Type="http://schemas.openxmlformats.org/officeDocument/2006/relationships/hyperlink" Target="consultantplus://offline/ref=59A67BCE50C98A68FCFA6CC2D8DBA9C3560E8AD1FEE2F44B73B7380EFF54E86129731DD8B14D90D10D3ED683A5U4j4P" TargetMode="External"/><Relationship Id="rId32" Type="http://schemas.openxmlformats.org/officeDocument/2006/relationships/hyperlink" Target="consultantplus://offline/ref=59A67BCE50C98A68FCFA6CC2D8DBA9C3560883D0FEECA9417BEE340CF85BB7643C6245D4B6558ED21022D481UAj6P" TargetMode="External"/><Relationship Id="rId37" Type="http://schemas.openxmlformats.org/officeDocument/2006/relationships/hyperlink" Target="consultantplus://offline/ref=59A67BCE50C98A68FCFA6CC2D8DBA9C3560B86D3F8E0F44B73B7380EFF54E86129731DD8B14D90D10D3ED683A5U4j4P" TargetMode="External"/><Relationship Id="rId53" Type="http://schemas.openxmlformats.org/officeDocument/2006/relationships/hyperlink" Target="consultantplus://offline/ref=59A67BCE50C98A68FCFA6CC2D8DBA9C3540F83D7FAE4F44B73B7380EFF54E8613B7345D6B84385855F64818EA64363F184363DDF39U1j1P" TargetMode="External"/><Relationship Id="rId58" Type="http://schemas.openxmlformats.org/officeDocument/2006/relationships/hyperlink" Target="consultantplus://offline/ref=59A67BCE50C98A68FCFA6CC2D8DBA9C3540C82D1F7E3F44B73B7380EFF54E86129731DD8B14D90D10D3ED683A5U4j4P" TargetMode="External"/><Relationship Id="rId74" Type="http://schemas.openxmlformats.org/officeDocument/2006/relationships/hyperlink" Target="consultantplus://offline/ref=59A67BCE50C98A68FCFA6CC2D8DBA9C3540E84D5FAE0F44B73B7380EFF54E8613B7345D4B14D85855F64818EA64363F184363DDF39U1j1P" TargetMode="External"/><Relationship Id="rId79" Type="http://schemas.openxmlformats.org/officeDocument/2006/relationships/hyperlink" Target="consultantplus://offline/ref=59A67BCE50C98A68FCFA6CC2D8DBA9C3540C86DCFDEEF44B73B7380EFF54E8613B7345D4B04B8FD2062B80D2E31070F081363FDC2512DA23U7j7P" TargetMode="External"/><Relationship Id="rId102" Type="http://schemas.openxmlformats.org/officeDocument/2006/relationships/hyperlink" Target="consultantplus://offline/ref=59A67BCE50C98A68FCFA6CC2D8DBA9C3540E84D5FAE0F44B73B7380EFF54E8613B7345D4B04B8FD10C2B80D2E31070F081363FDC2512DA23U7j7P" TargetMode="External"/><Relationship Id="rId123" Type="http://schemas.openxmlformats.org/officeDocument/2006/relationships/hyperlink" Target="consultantplus://offline/ref=59A67BCE50C98A68FCFA6CC2D8DBA9C3540F83D7FAE4F44B73B7380EFF54E8613B7345DDB640DA804A75D982A15B7DF2992A3FDDU3jAP" TargetMode="External"/><Relationship Id="rId128" Type="http://schemas.openxmlformats.org/officeDocument/2006/relationships/hyperlink" Target="consultantplus://offline/ref=59A67BCE50C98A68FCFA6CC2D8DBA9C3540E84D5FAE0F44B73B7380EFF54E8613B7345D4B04B8FD10C2B80D2E31070F081363FDC2512DA23U7j7P" TargetMode="External"/><Relationship Id="rId5" Type="http://schemas.openxmlformats.org/officeDocument/2006/relationships/hyperlink" Target="consultantplus://offline/ref=59A67BCE50C98A68FCFA6CC2D8DBA9C3540E84D5FAE0F44B73B7380EFF54E8613B7345D7B34385855F64818EA64363F184363DDF39U1j1P" TargetMode="External"/><Relationship Id="rId90" Type="http://schemas.openxmlformats.org/officeDocument/2006/relationships/hyperlink" Target="consultantplus://offline/ref=59A67BCE50C98A68FCFA6CC2D8DBA9C3540C86DCFDEEF44B73B7380EFF54E8613B7345D4B34D8BD30C2B80D2E31070F081363FDC2512DA23U7j7P" TargetMode="External"/><Relationship Id="rId95" Type="http://schemas.openxmlformats.org/officeDocument/2006/relationships/hyperlink" Target="consultantplus://offline/ref=59A67BCE50C98A68FCFA6CC2D8DBA9C3540E84D5FAE0F44B73B7380EFF54E8613B7345D4B04B8FD10C2B80D2E31070F081363FDC2512DA23U7j7P" TargetMode="External"/><Relationship Id="rId22" Type="http://schemas.openxmlformats.org/officeDocument/2006/relationships/hyperlink" Target="consultantplus://offline/ref=59A67BCE50C98A68FCFA6CC2D8DBA9C35E0384DCFBECA9417BEE340CF85BB7643C6245D4B6558ED21022D481UAj6P" TargetMode="External"/><Relationship Id="rId27" Type="http://schemas.openxmlformats.org/officeDocument/2006/relationships/hyperlink" Target="consultantplus://offline/ref=59A67BCE50C98A68FCFA6CC2D8DBA9C3560A80D4F9EFF44B73B7380EFF54E86129731DD8B14D90D10D3ED683A5U4j4P" TargetMode="External"/><Relationship Id="rId43" Type="http://schemas.openxmlformats.org/officeDocument/2006/relationships/hyperlink" Target="consultantplus://offline/ref=59A67BCE50C98A68FCFA6CC2D8DBA9C3540F83D7FAE4F44B73B7380EFF54E8613B7345D0B34E85855F64818EA64363F184363DDF39U1j1P" TargetMode="External"/><Relationship Id="rId48" Type="http://schemas.openxmlformats.org/officeDocument/2006/relationships/hyperlink" Target="consultantplus://offline/ref=59A67BCE50C98A68FCFA6CC2D8DBA9C3540F83D7FAE4F44B73B7380EFF54E8613B7345D0B34E85855F64818EA64363F184363DDF39U1j1P" TargetMode="External"/><Relationship Id="rId64" Type="http://schemas.openxmlformats.org/officeDocument/2006/relationships/hyperlink" Target="consultantplus://offline/ref=59A67BCE50C98A68FCFA6CC2D8DBA9C3540C81D5FAE2F44B73B7380EFF54E86129731DD8B14D90D10D3ED683A5U4j4P" TargetMode="External"/><Relationship Id="rId69" Type="http://schemas.openxmlformats.org/officeDocument/2006/relationships/hyperlink" Target="consultantplus://offline/ref=59A67BCE50C98A68FCFA6CC2D8DBA9C3540B84D7FFE0F44B73B7380EFF54E86129731DD8B14D90D10D3ED683A5U4j4P" TargetMode="External"/><Relationship Id="rId113" Type="http://schemas.openxmlformats.org/officeDocument/2006/relationships/hyperlink" Target="consultantplus://offline/ref=59A67BCE50C98A68FCFA6CC2D8DBA9C3540E85DCF7E5F44B73B7380EFF54E8613B7345DCB640DA804A75D982A15B7DF2992A3FDDU3jAP" TargetMode="External"/><Relationship Id="rId118" Type="http://schemas.openxmlformats.org/officeDocument/2006/relationships/hyperlink" Target="consultantplus://offline/ref=59A67BCE50C98A68FCFA6CC2D8DBA9C3540C86DCFDEEF44B73B7380EFF54E8613B7345D4B54E8ED30B2B80D2E31070F081363FDC2512DA23U7j7P" TargetMode="External"/><Relationship Id="rId80" Type="http://schemas.openxmlformats.org/officeDocument/2006/relationships/hyperlink" Target="consultantplus://offline/ref=59A67BCE50C98A68FCFA6CC2D8DBA9C3540E84D5FAE0F44B73B7380EFF54E8613B7345D4B04B8FD10C2B80D2E31070F081363FDC2512DA23U7j7P" TargetMode="External"/><Relationship Id="rId85" Type="http://schemas.openxmlformats.org/officeDocument/2006/relationships/hyperlink" Target="consultantplus://offline/ref=59A67BCE50C98A68FCFA6CC2D8DBA9C3540E84D5FBE3F44B73B7380EFF54E8613B7345D3B44985855F64818EA64363F184363DDF39U1j1P" TargetMode="External"/><Relationship Id="rId12" Type="http://schemas.openxmlformats.org/officeDocument/2006/relationships/hyperlink" Target="consultantplus://offline/ref=59A67BCE50C98A68FCFA6CC2D8DBA9C3530B80D5FAECA9417BEE340CF85BB7643C6245D4B6558ED21022D481UAj6P" TargetMode="External"/><Relationship Id="rId17" Type="http://schemas.openxmlformats.org/officeDocument/2006/relationships/hyperlink" Target="consultantplus://offline/ref=59A67BCE50C98A68FCFA6CC2D8DBA9C3540C86DCFDEEF44B73B7380EFF54E8613B7345D4B04B8ED50C2B80D2E31070F081363FDC2512DA23U7j7P" TargetMode="External"/><Relationship Id="rId33" Type="http://schemas.openxmlformats.org/officeDocument/2006/relationships/hyperlink" Target="consultantplus://offline/ref=59A67BCE50C98A68FCFA6CC2D8DBA9C3560D80D1FAE4F44B73B7380EFF54E86129731DD8B14D90D10D3ED683A5U4j4P" TargetMode="External"/><Relationship Id="rId38" Type="http://schemas.openxmlformats.org/officeDocument/2006/relationships/hyperlink" Target="consultantplus://offline/ref=59A67BCE50C98A68FCFA6CC2D8DBA9C3560D80D1FDE6F44B73B7380EFF54E86129731DD8B14D90D10D3ED683A5U4j4P" TargetMode="External"/><Relationship Id="rId59" Type="http://schemas.openxmlformats.org/officeDocument/2006/relationships/hyperlink" Target="consultantplus://offline/ref=59A67BCE50C98A68FCFA6CC2D8DBA9C3540E85D4F8E1F44B73B7380EFF54E86129731DD8B14D90D10D3ED683A5U4j4P" TargetMode="External"/><Relationship Id="rId103" Type="http://schemas.openxmlformats.org/officeDocument/2006/relationships/hyperlink" Target="consultantplus://offline/ref=59A67BCE50C98A68FCFA6CC2D8DBA9C3560883D0FEECA9417BEE340CF85BB7643C6245D4B6558ED21022D481UAj6P" TargetMode="External"/><Relationship Id="rId108" Type="http://schemas.openxmlformats.org/officeDocument/2006/relationships/hyperlink" Target="consultantplus://offline/ref=59A67BCE50C98A68FCFA6CC2D8DBA9C3540E84D5FAE0F44B73B7380EFF54E8613B7345D4B04B8CD10D2B80D2E31070F081363FDC2512DA23U7j7P" TargetMode="External"/><Relationship Id="rId124" Type="http://schemas.openxmlformats.org/officeDocument/2006/relationships/hyperlink" Target="consultantplus://offline/ref=59A67BCE50C98A68FCFA6CC2D8DBA9C3540C86DCFDEEF44B73B7380EFF54E8613B7345D4B04B8FD2062B80D2E31070F081363FDC2512DA23U7j7P" TargetMode="External"/><Relationship Id="rId129" Type="http://schemas.openxmlformats.org/officeDocument/2006/relationships/fontTable" Target="fontTable.xml"/><Relationship Id="rId54" Type="http://schemas.openxmlformats.org/officeDocument/2006/relationships/hyperlink" Target="consultantplus://offline/ref=59A67BCE50C98A68FCFA6CC2D8DBA9C3530F84D3FCECA9417BEE340CF85BB7763C3A49D5B04F8CD1057485C7F2487CF799283CC13910D8U2j0P" TargetMode="External"/><Relationship Id="rId70" Type="http://schemas.openxmlformats.org/officeDocument/2006/relationships/hyperlink" Target="consultantplus://offline/ref=59A67BCE50C98A68FCFA6CC2D8DBA9C3540C83D6FFE3F44B73B7380EFF54E8613B7345D4B04B8FD00C2B80D2E31070F081363FDC2512DA23U7j7P" TargetMode="External"/><Relationship Id="rId75" Type="http://schemas.openxmlformats.org/officeDocument/2006/relationships/hyperlink" Target="consultantplus://offline/ref=59A67BCE50C98A68FCFA6CC2D8DBA9C3540C83D1FAE2F44B73B7380EFF54E8613B7345D7B04A88D3057485C7F2487CF799283CC13910D8U2j0P" TargetMode="External"/><Relationship Id="rId91" Type="http://schemas.openxmlformats.org/officeDocument/2006/relationships/hyperlink" Target="consultantplus://offline/ref=59A67BCE50C98A68FCFA6CC2D8DBA9C3540E85D4F8E1F44B73B7380EFF54E8613B7345D4B84885855F64818EA64363F184363DDF39U1j1P" TargetMode="External"/><Relationship Id="rId96" Type="http://schemas.openxmlformats.org/officeDocument/2006/relationships/hyperlink" Target="consultantplus://offline/ref=59A67BCE50C98A68FCFA6CC2D8DBA9C3540C86DCFDEEF44B73B7380EFF54E8613B7345D4B34D8BD30C2B80D2E31070F081363FDC2512DA23U7j7P" TargetMode="External"/><Relationship Id="rId1" Type="http://schemas.openxmlformats.org/officeDocument/2006/relationships/styles" Target="styles.xml"/><Relationship Id="rId6" Type="http://schemas.openxmlformats.org/officeDocument/2006/relationships/hyperlink" Target="consultantplus://offline/ref=59A67BCE50C98A68FCFA6CC2D8DBA9C3520E84D4F9ECA9417BEE340CF85BB7763C3A49D5B04A8FD9057485C7F2487CF799283CC13910D8U2j0P" TargetMode="External"/><Relationship Id="rId23" Type="http://schemas.openxmlformats.org/officeDocument/2006/relationships/hyperlink" Target="consultantplus://offline/ref=59A67BCE50C98A68FCFA6CC2D8DBA9C3540C86DCFDEEF44B73B7380EFF54E8613B7345D4B04B8ED00E2B80D2E31070F081363FDC2512DA23U7j7P" TargetMode="External"/><Relationship Id="rId28" Type="http://schemas.openxmlformats.org/officeDocument/2006/relationships/hyperlink" Target="consultantplus://offline/ref=59A67BCE50C98A68FCFA6CC2D8DBA9C35E0C86DDFAECA9417BEE340CF85BB7643C6245D4B6558ED21022D481UAj6P" TargetMode="External"/><Relationship Id="rId49" Type="http://schemas.openxmlformats.org/officeDocument/2006/relationships/hyperlink" Target="consultantplus://offline/ref=59A67BCE50C98A68FCFA6CC2D8DBA9C3540F83D7FAE4F44B73B7380EFF54E8613B7345D1B54E85855F64818EA64363F184363DDF39U1j1P" TargetMode="External"/><Relationship Id="rId114" Type="http://schemas.openxmlformats.org/officeDocument/2006/relationships/hyperlink" Target="consultantplus://offline/ref=59A67BCE50C98A68FCFA6CC2D8DBA9C3540C80D6F9E1F44B73B7380EFF54E8613B7345D4B04B8ED30D2B80D2E31070F081363FDC2512DA23U7j7P" TargetMode="External"/><Relationship Id="rId119" Type="http://schemas.openxmlformats.org/officeDocument/2006/relationships/hyperlink" Target="consultantplus://offline/ref=59A67BCE50C98A68FCFA6CC2D8DBA9C3540C80D7FFE0F44B73B7380EFF54E86129731DD8B14D90D10D3ED683A5U4j4P" TargetMode="External"/><Relationship Id="rId44" Type="http://schemas.openxmlformats.org/officeDocument/2006/relationships/hyperlink" Target="consultantplus://offline/ref=59A67BCE50C98A68FCFA6CC2D8DBA9C3540B85D4FDEEF44B73B7380EFF54E86129731DD8B14D90D10D3ED683A5U4j4P" TargetMode="External"/><Relationship Id="rId60" Type="http://schemas.openxmlformats.org/officeDocument/2006/relationships/hyperlink" Target="consultantplus://offline/ref=59A67BCE50C98A68FCFA6CC2D8DBA9C3540C83D1FAE2F44B73B7380EFF54E8613B7345D4B04B8ED5092B80D2E31070F081363FDC2512DA23U7j7P" TargetMode="External"/><Relationship Id="rId65" Type="http://schemas.openxmlformats.org/officeDocument/2006/relationships/hyperlink" Target="consultantplus://offline/ref=59A67BCE50C98A68FCFA6CC2D8DBA9C3560D8AD0FEE6F44B73B7380EFF54E86129731DD8B14D90D10D3ED683A5U4j4P" TargetMode="External"/><Relationship Id="rId81" Type="http://schemas.openxmlformats.org/officeDocument/2006/relationships/hyperlink" Target="consultantplus://offline/ref=59A67BCE50C98A68FCFA6CC2D8DBA9C3540C83D7FCEEF44B73B7380EFF54E8613B7345D4B04B8CD6092B80D2E31070F081363FDC2512DA23U7j7P" TargetMode="External"/><Relationship Id="rId86" Type="http://schemas.openxmlformats.org/officeDocument/2006/relationships/hyperlink" Target="consultantplus://offline/ref=59A67BCE50C98A68FCFA6CC2D8DBA9C3540F81D4FDE1F44B73B7380EFF54E86129731DD8B14D90D10D3ED683A5U4j4P" TargetMode="External"/><Relationship Id="rId130" Type="http://schemas.openxmlformats.org/officeDocument/2006/relationships/theme" Target="theme/theme1.xml"/><Relationship Id="rId13" Type="http://schemas.openxmlformats.org/officeDocument/2006/relationships/hyperlink" Target="consultantplus://offline/ref=59A67BCE50C98A68FCFA6CC2D8DBA9C3510282D3FDECA9417BEE340CF85BB7643C6245D4B6558ED21022D481UAj6P" TargetMode="External"/><Relationship Id="rId18" Type="http://schemas.openxmlformats.org/officeDocument/2006/relationships/hyperlink" Target="consultantplus://offline/ref=59A67BCE50C98A68FCFA6CC2D8DBA9C35F0C85D6F7ECA9417BEE340CF85BB7643C6245D4B6558ED21022D481UAj6P" TargetMode="External"/><Relationship Id="rId39" Type="http://schemas.openxmlformats.org/officeDocument/2006/relationships/hyperlink" Target="consultantplus://offline/ref=59A67BCE50C98A68FCFA6CC2D8DBA9C3540A84DDFDEEF44B73B7380EFF54E86129731DD8B14D90D10D3ED683A5U4j4P" TargetMode="External"/><Relationship Id="rId109" Type="http://schemas.openxmlformats.org/officeDocument/2006/relationships/hyperlink" Target="consultantplus://offline/ref=59A67BCE50C98A68FCFA6CC2D8DBA9C3540E84D5FAE0F44B73B7380EFF54E8613B7345D4B04B8CD00C2B80D2E31070F081363FDC2512DA23U7j7P" TargetMode="External"/><Relationship Id="rId34" Type="http://schemas.openxmlformats.org/officeDocument/2006/relationships/hyperlink" Target="consultantplus://offline/ref=59A67BCE50C98A68FCFA6CC2D8DBA9C3500D8AD3F8ECA9417BEE340CF85BB7643C6245D4B6558ED21022D481UAj6P" TargetMode="External"/><Relationship Id="rId50" Type="http://schemas.openxmlformats.org/officeDocument/2006/relationships/hyperlink" Target="consultantplus://offline/ref=59A67BCE50C98A68FCFA6CC2D8DBA9C3540F83D7FAE4F44B73B7380EFF54E8613B7345D0B34E85855F64818EA64363F184363DDF39U1j1P" TargetMode="External"/><Relationship Id="rId55" Type="http://schemas.openxmlformats.org/officeDocument/2006/relationships/hyperlink" Target="consultantplus://offline/ref=59A67BCE50C98A68FCFA6CC2D8DBA9C3530F84D3FCECA9417BEE340CF85BB7763C3A49D5B04F8CD5057485C7F2487CF799283CC13910D8U2j0P" TargetMode="External"/><Relationship Id="rId76" Type="http://schemas.openxmlformats.org/officeDocument/2006/relationships/hyperlink" Target="consultantplus://offline/ref=59A67BCE50C98A68FCFA6CC2D8DBA9C3540C83D6FFEFF44B73B7380EFF54E8613B7345D4B04B8FD70B2B80D2E31070F081363FDC2512DA23U7j7P" TargetMode="External"/><Relationship Id="rId97" Type="http://schemas.openxmlformats.org/officeDocument/2006/relationships/hyperlink" Target="consultantplus://offline/ref=59A67BCE50C98A68FCFA6CC2D8DBA9C3540E85DCF7E5F44B73B7380EFF54E8613B7345DDB640DA804A75D982A15B7DF2992A3FDDU3jAP" TargetMode="External"/><Relationship Id="rId104" Type="http://schemas.openxmlformats.org/officeDocument/2006/relationships/hyperlink" Target="consultantplus://offline/ref=59A67BCE50C98A68FCFA6CC2D8DBA9C3540C86DCFDEEF44B73B7380EFF54E8613B7345D4B34D86D90F2B80D2E31070F081363FDC2512DA23U7j7P" TargetMode="External"/><Relationship Id="rId120" Type="http://schemas.openxmlformats.org/officeDocument/2006/relationships/hyperlink" Target="consultantplus://offline/ref=59A67BCE50C98A68FCFA6CC2D8DBA9C3540E85D4FEE7F44B73B7380EFF54E8613B7345D4B04B8BD00A2B80D2E31070F081363FDC2512DA23U7j7P" TargetMode="External"/><Relationship Id="rId125" Type="http://schemas.openxmlformats.org/officeDocument/2006/relationships/hyperlink" Target="consultantplus://offline/ref=59A67BCE50C98A68FCFA6CC2D8DBA9C3540C81D2FBE6F44B73B7380EFF54E8613B7345D4B04B8ED9062B80D2E31070F081363FDC2512DA23U7j7P" TargetMode="External"/><Relationship Id="rId7" Type="http://schemas.openxmlformats.org/officeDocument/2006/relationships/hyperlink" Target="consultantplus://offline/ref=59A67BCE50C98A68FCFA6CC2D8DBA9C3540A84D5FBECA9417BEE340CF85BB7643C6245D4B6558ED21022D481UAj6P" TargetMode="External"/><Relationship Id="rId71" Type="http://schemas.openxmlformats.org/officeDocument/2006/relationships/hyperlink" Target="consultantplus://offline/ref=59A67BCE50C98A68FCFA6CC2D8DBA9C3540C83D6FFE3F44B73B7380EFF54E8613B7345D4B04B8ED0072B80D2E31070F081363FDC2512DA23U7j7P" TargetMode="External"/><Relationship Id="rId92" Type="http://schemas.openxmlformats.org/officeDocument/2006/relationships/hyperlink" Target="consultantplus://offline/ref=59A67BCE50C98A68FCFA6CC2D8DBA9C3560C80D1FFE0F44B73B7380EFF54E8613B7345D4B04B8ED00F2B80D2E31070F081363FDC2512DA23U7j7P" TargetMode="External"/><Relationship Id="rId2" Type="http://schemas.openxmlformats.org/officeDocument/2006/relationships/settings" Target="settings.xml"/><Relationship Id="rId29" Type="http://schemas.openxmlformats.org/officeDocument/2006/relationships/hyperlink" Target="consultantplus://offline/ref=59A67BCE50C98A68FCFA6CC2D8DBA9C3560A86D6F8E0F44B73B7380EFF54E86129731DD8B14D90D10D3ED683A5U4j4P" TargetMode="External"/><Relationship Id="rId24" Type="http://schemas.openxmlformats.org/officeDocument/2006/relationships/hyperlink" Target="consultantplus://offline/ref=59A67BCE50C98A68FCFA6CC2D8DBA9C3540C86DCFDEEF44B73B7380EFF54E8613B7345D4B04B8ED70A2B80D2E31070F081363FDC2512DA23U7j7P" TargetMode="External"/><Relationship Id="rId40" Type="http://schemas.openxmlformats.org/officeDocument/2006/relationships/hyperlink" Target="consultantplus://offline/ref=59A67BCE50C98A68FCFA6CC2D8DBA9C3540C81DDFDE6F44B73B7380EFF54E86129731DD8B14D90D10D3ED683A5U4j4P" TargetMode="External"/><Relationship Id="rId45" Type="http://schemas.openxmlformats.org/officeDocument/2006/relationships/hyperlink" Target="consultantplus://offline/ref=59A67BCE50C98A68FCFA6CC2D8DBA9C3540A80DCF7EEF44B73B7380EFF54E8613B7345DCB940DA804A75D982A15B7DF2992A3FDDU3jAP" TargetMode="External"/><Relationship Id="rId66" Type="http://schemas.openxmlformats.org/officeDocument/2006/relationships/hyperlink" Target="consultantplus://offline/ref=59A67BCE50C98A68FCFA6CC2D8DBA9C3540C86DCFDEEF44B73B7380EFF54E8613B7345D4B44286D30F2B80D2E31070F081363FDC2512DA23U7j7P" TargetMode="External"/><Relationship Id="rId87" Type="http://schemas.openxmlformats.org/officeDocument/2006/relationships/hyperlink" Target="consultantplus://offline/ref=59A67BCE50C98A68FCFA6CC2D8DBA9C3540F81D4FDE1F44B73B7380EFF54E86129731DD8B14D90D10D3ED683A5U4j4P" TargetMode="External"/><Relationship Id="rId110" Type="http://schemas.openxmlformats.org/officeDocument/2006/relationships/hyperlink" Target="consultantplus://offline/ref=59A67BCE50C98A68FCFA6CC2D8DBA9C3540E85DCF7E5F44B73B7380EFF54E8613B7345DDB640DA804A75D982A15B7DF2992A3FDDU3jAP" TargetMode="External"/><Relationship Id="rId115" Type="http://schemas.openxmlformats.org/officeDocument/2006/relationships/hyperlink" Target="consultantplus://offline/ref=59A67BCE50C98A68FCFA6CC2D8DBA9C3560F8BD3FFEEF44B73B7380EFF54E86129731DD8B14D90D10D3ED683A5U4j4P" TargetMode="External"/><Relationship Id="rId61" Type="http://schemas.openxmlformats.org/officeDocument/2006/relationships/hyperlink" Target="consultantplus://offline/ref=59A67BCE50C98A68FCFA6CC2D8DBA9C3540C83D1FAE2F44B73B7380EFF54E8613B7345D4B14A8CD30A2B80D2E31070F081363FDC2512DA23U7j7P" TargetMode="External"/><Relationship Id="rId82" Type="http://schemas.openxmlformats.org/officeDocument/2006/relationships/hyperlink" Target="consultantplus://offline/ref=59A67BCE50C98A68FCFA6CC2D8DBA9C3540E84D5FAE0F44B73B7380EFF54E8613B7345D7B44985855F64818EA64363F184363DDF39U1j1P" TargetMode="External"/><Relationship Id="rId19" Type="http://schemas.openxmlformats.org/officeDocument/2006/relationships/hyperlink" Target="consultantplus://offline/ref=59A67BCE50C98A68FCFA6CC2D8DBA9C3540C86DCFDEEF44B73B7380EFF54E8613B7345D4B04B8ED00E2B80D2E31070F081363FDC2512DA23U7j7P" TargetMode="External"/><Relationship Id="rId14" Type="http://schemas.openxmlformats.org/officeDocument/2006/relationships/hyperlink" Target="consultantplus://offline/ref=59A67BCE50C98A68FCFA6CC2D8DBA9C3530981D6F6ECA9417BEE340CF85BB7643C6245D4B6558ED21022D481UAj6P" TargetMode="External"/><Relationship Id="rId30" Type="http://schemas.openxmlformats.org/officeDocument/2006/relationships/hyperlink" Target="consultantplus://offline/ref=59A67BCE50C98A68FCFA6CC2D8DBA9C3540885D7FBE3F44B73B7380EFF54E86129731DD8B14D90D10D3ED683A5U4j4P" TargetMode="External"/><Relationship Id="rId35" Type="http://schemas.openxmlformats.org/officeDocument/2006/relationships/hyperlink" Target="consultantplus://offline/ref=59A67BCE50C98A68FCFA6CC2D8DBA9C35E0882D7F8ECA9417BEE340CF85BB7643C6245D4B6558ED21022D481UAj6P" TargetMode="External"/><Relationship Id="rId56" Type="http://schemas.openxmlformats.org/officeDocument/2006/relationships/hyperlink" Target="consultantplus://offline/ref=59A67BCE50C98A68FCFA6CC2D8DBA9C3530F84D3FCECA9417BEE340CF85BB7763C3A49D5B04F8CD6057485C7F2487CF799283CC13910D8U2j0P" TargetMode="External"/><Relationship Id="rId77" Type="http://schemas.openxmlformats.org/officeDocument/2006/relationships/hyperlink" Target="consultantplus://offline/ref=59A67BCE50C98A68FCFA6CC2D8DBA9C3560C80D7F8E3F44B73B7380EFF54E8613B7345D4B04B8ED1072B80D2E31070F081363FDC2512DA23U7j7P" TargetMode="External"/><Relationship Id="rId100" Type="http://schemas.openxmlformats.org/officeDocument/2006/relationships/hyperlink" Target="consultantplus://offline/ref=59A67BCE50C98A68FCFA6CC2D8DBA9C3540E85DCF7E5F44B73B7380EFF54E8613B7345DCB640DA804A75D982A15B7DF2992A3FDDU3jAP" TargetMode="External"/><Relationship Id="rId105" Type="http://schemas.openxmlformats.org/officeDocument/2006/relationships/hyperlink" Target="consultantplus://offline/ref=59A67BCE50C98A68FCFA6CC2D8DBA9C3540E84D5FAE0F44B73B7380EFF54E8613B7345D4B04B8AD40B2B80D2E31070F081363FDC2512DA23U7j7P" TargetMode="External"/><Relationship Id="rId126" Type="http://schemas.openxmlformats.org/officeDocument/2006/relationships/hyperlink" Target="consultantplus://offline/ref=59A67BCE50C98A68FCFA6CC2D8DBA9C3540C83D7F8E6F44B73B7380EFF54E8613B7345D4B04B8ED6062B80D2E31070F081363FDC2512DA23U7j7P" TargetMode="External"/><Relationship Id="rId8" Type="http://schemas.openxmlformats.org/officeDocument/2006/relationships/hyperlink" Target="consultantplus://offline/ref=59A67BCE50C98A68FCFA6CC2D8DBA9C3540985D2FCECA9417BEE340CF85BB7643C6245D4B6558ED21022D481UAj6P" TargetMode="External"/><Relationship Id="rId51" Type="http://schemas.openxmlformats.org/officeDocument/2006/relationships/hyperlink" Target="consultantplus://offline/ref=59A67BCE50C98A68FCFA6CC2D8DBA9C3540E84D5FAE0F44B73B7380EFF54E8613B7345D7B34C85855F64818EA64363F184363DDF39U1j1P" TargetMode="External"/><Relationship Id="rId72" Type="http://schemas.openxmlformats.org/officeDocument/2006/relationships/hyperlink" Target="consultantplus://offline/ref=59A67BCE50C98A68FCFA6CC2D8DBA9C3540F81D4FDE1F44B73B7380EFF54E86129731DD8B14D90D10D3ED683A5U4j4P" TargetMode="External"/><Relationship Id="rId93" Type="http://schemas.openxmlformats.org/officeDocument/2006/relationships/hyperlink" Target="consultantplus://offline/ref=59A67BCE50C98A68FCFA6CC2D8DBA9C3540E84D5FAE0F44B73B7380EFF54E8613B7345D4B04B8FD10C2B80D2E31070F081363FDC2512DA23U7j7P" TargetMode="External"/><Relationship Id="rId98" Type="http://schemas.openxmlformats.org/officeDocument/2006/relationships/hyperlink" Target="consultantplus://offline/ref=59A67BCE50C98A68FCFA6CC2D8DBA9C3540E85DCF7E5F44B73B7380EFF54E8613B7345D4B04B8BD3062B80D2E31070F081363FDC2512DA23U7j7P" TargetMode="External"/><Relationship Id="rId121" Type="http://schemas.openxmlformats.org/officeDocument/2006/relationships/hyperlink" Target="consultantplus://offline/ref=59A67BCE50C98A68FCFA6CC2D8DBA9C3560881D6FBE3F44B73B7380EFF54E86129731DD8B14D90D10D3ED683A5U4j4P" TargetMode="External"/><Relationship Id="rId3" Type="http://schemas.openxmlformats.org/officeDocument/2006/relationships/webSettings" Target="webSettings.xml"/><Relationship Id="rId25" Type="http://schemas.openxmlformats.org/officeDocument/2006/relationships/hyperlink" Target="consultantplus://offline/ref=59A67BCE50C98A68FCFA6CC2D8DBA9C3560B80D1FDEEF44B73B7380EFF54E86129731DD8B14D90D10D3ED683A5U4j4P" TargetMode="External"/><Relationship Id="rId46" Type="http://schemas.openxmlformats.org/officeDocument/2006/relationships/hyperlink" Target="consultantplus://offline/ref=59A67BCE50C98A68FCFA6CC2D8DBA9C3540C85D5F6E4F44B73B7380EFF54E8613B7345D7B44A85855F64818EA64363F184363DDF39U1j1P" TargetMode="External"/><Relationship Id="rId67" Type="http://schemas.openxmlformats.org/officeDocument/2006/relationships/hyperlink" Target="consultantplus://offline/ref=59A67BCE50C98A68FCFA6CC2D8DBA9C3540E84D5FAE0F44B73B7380EFF54E8613B7345D7B34C85855F64818EA64363F184363DDF39U1j1P" TargetMode="External"/><Relationship Id="rId116" Type="http://schemas.openxmlformats.org/officeDocument/2006/relationships/hyperlink" Target="consultantplus://offline/ref=59A67BCE50C98A68FCFA6CC2D8DBA9C3540C86DCFDEEF44B73B7380EFF54E8613B7345D4B5488BD40A2B80D2E31070F081363FDC2512DA23U7j7P" TargetMode="External"/><Relationship Id="rId20" Type="http://schemas.openxmlformats.org/officeDocument/2006/relationships/hyperlink" Target="consultantplus://offline/ref=59A67BCE50C98A68FCFA6CC2D8DBA9C3540C86DCFDEEF44B73B7380EFF54E8613B7345D4B04B8ED40B2B80D2E31070F081363FDC2512DA23U7j7P" TargetMode="External"/><Relationship Id="rId41" Type="http://schemas.openxmlformats.org/officeDocument/2006/relationships/hyperlink" Target="consultantplus://offline/ref=59A67BCE50C98A68FCFA6CC2D8DBA9C3540F83D7FAE4F44B73B7380EFF54E8613B7345D3B54C85855F64818EA64363F184363DDF39U1j1P" TargetMode="External"/><Relationship Id="rId62" Type="http://schemas.openxmlformats.org/officeDocument/2006/relationships/hyperlink" Target="consultantplus://offline/ref=59A67BCE50C98A68FCFA6CC2D8DBA9C3560982DDF7E7F44B73B7380EFF54E86129731DD8B14D90D10D3ED683A5U4j4P" TargetMode="External"/><Relationship Id="rId83" Type="http://schemas.openxmlformats.org/officeDocument/2006/relationships/hyperlink" Target="consultantplus://offline/ref=59A67BCE50C98A68FCFA6CC2D8DBA9C3550387D7FEE1F44B73B7380EFF54E8613B7345D4B04B8ED4082B80D2E31070F081363FDC2512DA23U7j7P" TargetMode="External"/><Relationship Id="rId88" Type="http://schemas.openxmlformats.org/officeDocument/2006/relationships/hyperlink" Target="consultantplus://offline/ref=59A67BCE50C98A68FCFA6CC2D8DBA9C3540E84D5FAE0F44B73B7380EFF54E8613B7345D4B04B8FD10C2B80D2E31070F081363FDC2512DA23U7j7P" TargetMode="External"/><Relationship Id="rId111" Type="http://schemas.openxmlformats.org/officeDocument/2006/relationships/hyperlink" Target="consultantplus://offline/ref=59A67BCE50C98A68FCFA6CC2D8DBA9C3540E85DCF7E5F44B73B7380EFF54E8613B7345D4B04B8BD3062B80D2E31070F081363FDC2512DA23U7j7P" TargetMode="External"/><Relationship Id="rId15" Type="http://schemas.openxmlformats.org/officeDocument/2006/relationships/hyperlink" Target="consultantplus://offline/ref=59A67BCE50C98A68FCFA6CC2D8DBA9C3510384DDF9ECA9417BEE340CF85BB7643C6245D4B6558ED21022D481UAj6P" TargetMode="External"/><Relationship Id="rId36" Type="http://schemas.openxmlformats.org/officeDocument/2006/relationships/hyperlink" Target="consultantplus://offline/ref=59A67BCE50C98A68FCFA6CC2D8DBA9C3540C80D4F8EFF44B73B7380EFF54E86129731DD8B14D90D10D3ED683A5U4j4P" TargetMode="External"/><Relationship Id="rId57" Type="http://schemas.openxmlformats.org/officeDocument/2006/relationships/hyperlink" Target="consultantplus://offline/ref=59A67BCE50C98A68FCFA6CC2D8DBA9C3530F84D3FCECA9417BEE340CF85BB7763C3A49D5B04F8AD1057485C7F2487CF799283CC13910D8U2j0P" TargetMode="External"/><Relationship Id="rId106" Type="http://schemas.openxmlformats.org/officeDocument/2006/relationships/hyperlink" Target="consultantplus://offline/ref=59A67BCE50C98A68FCFA6CC2D8DBA9C3540E84D5FAE0F44B73B7380EFF54E8613B7345D4B04B8FD10C2B80D2E31070F081363FDC2512DA23U7j7P" TargetMode="External"/><Relationship Id="rId127" Type="http://schemas.openxmlformats.org/officeDocument/2006/relationships/hyperlink" Target="consultantplus://offline/ref=59A67BCE50C98A68FCFA6CC2D8DBA9C3540E84D5FAE0F44B73B7380EFF54E8613B7345D7B44985855F64818EA64363F184363DDF39U1j1P" TargetMode="External"/><Relationship Id="rId10" Type="http://schemas.openxmlformats.org/officeDocument/2006/relationships/hyperlink" Target="consultantplus://offline/ref=59A67BCE50C98A68FCFA6CC2D8DBA9C3540C86DCFDEEF44B73B7380EFF54E8613B7345D4B04B8ED00A2B80D2E31070F081363FDC2512DA23U7j7P" TargetMode="External"/><Relationship Id="rId31" Type="http://schemas.openxmlformats.org/officeDocument/2006/relationships/hyperlink" Target="consultantplus://offline/ref=59A67BCE50C98A68FCFA6CC2D8DBA9C3540882D4FFECA9417BEE340CF85BB7643C6245D4B6558ED21022D481UAj6P" TargetMode="External"/><Relationship Id="rId52" Type="http://schemas.openxmlformats.org/officeDocument/2006/relationships/hyperlink" Target="consultantplus://offline/ref=59A67BCE50C98A68FCFA6CC2D8DBA9C3540A87D1FBE1F44B73B7380EFF54E86129731DD8B14D90D10D3ED683A5U4j4P" TargetMode="External"/><Relationship Id="rId73" Type="http://schemas.openxmlformats.org/officeDocument/2006/relationships/hyperlink" Target="consultantplus://offline/ref=59A67BCE50C98A68FCFA6CC2D8DBA9C3540F81D4FDE1F44B73B7380EFF54E86129731DD8B14D90D10D3ED683A5U4j4P" TargetMode="External"/><Relationship Id="rId78" Type="http://schemas.openxmlformats.org/officeDocument/2006/relationships/hyperlink" Target="consultantplus://offline/ref=59A67BCE50C98A68FCFA6CC2D8DBA9C3540C83D6FFE3F44B73B7380EFF54E8613B7345D4B04B8FD30F2B80D2E31070F081363FDC2512DA23U7j7P" TargetMode="External"/><Relationship Id="rId94" Type="http://schemas.openxmlformats.org/officeDocument/2006/relationships/hyperlink" Target="consultantplus://offline/ref=59A67BCE50C98A68FCFA6CC2D8DBA9C3560C80D1FFE0F44B73B7380EFF54E8613B7345D4B04B8ED0072B80D2E31070F081363FDC2512DA23U7j7P" TargetMode="External"/><Relationship Id="rId99" Type="http://schemas.openxmlformats.org/officeDocument/2006/relationships/hyperlink" Target="consultantplus://offline/ref=59A67BCE50C98A68FCFA6CC2D8DBA9C3540E85DCF7E5F44B73B7380EFF54E8613B7345D4B04B8BD2072B80D2E31070F081363FDC2512DA23U7j7P" TargetMode="External"/><Relationship Id="rId101" Type="http://schemas.openxmlformats.org/officeDocument/2006/relationships/hyperlink" Target="consultantplus://offline/ref=59A67BCE50C98A68FCFA6CC2D8DBA9C3540E84D5FAE0F44B73B7380EFF54E8613B7345D4B14E85855F64818EA64363F184363DDF39U1j1P" TargetMode="External"/><Relationship Id="rId122" Type="http://schemas.openxmlformats.org/officeDocument/2006/relationships/hyperlink" Target="consultantplus://offline/ref=59A67BCE50C98A68FCFA6CC2D8DBA9C3540C83D6FFE4F44B73B7380EFF54E8613B7345D4B04B8FD20D2B80D2E31070F081363FDC2512DA23U7j7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9A67BCE50C98A68FCFA6CC2D8DBA9C3540C86DCFDEEF44B73B7380EFF54E8613B7345D4B04B8ED00E2B80D2E31070F081363FDC2512DA23U7j7P" TargetMode="External"/><Relationship Id="rId26" Type="http://schemas.openxmlformats.org/officeDocument/2006/relationships/hyperlink" Target="consultantplus://offline/ref=59A67BCE50C98A68FCFA6CC2D8DBA9C3560A83DDFAEFF44B73B7380EFF54E86129731DD8B14D90D10D3ED683A5U4j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29829</Words>
  <Characters>170026</Characters>
  <Application>Microsoft Office Word</Application>
  <DocSecurity>0</DocSecurity>
  <Lines>1416</Lines>
  <Paragraphs>398</Paragraphs>
  <ScaleCrop>false</ScaleCrop>
  <Company/>
  <LinksUpToDate>false</LinksUpToDate>
  <CharactersWithSpaces>199457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User02_8</dc:creator>
  <cp:keywords/>
  <dc:description/>
  <cp:lastModifiedBy>User02_8</cp:lastModifiedBy>
  <cp:revision>1</cp:revision>
  <dcterms:created xsi:type="dcterms:W3CDTF">2021-03-16T15:35:00Z</dcterms:created>
  <dcterms:modified xsi:type="dcterms:W3CDTF">2021-03-16T15:35:00Z</dcterms:modified>
</cp:coreProperties>
</file>